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0B1" w:rsidP="00920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CPCPMS4011 Design, size and lay out heating and cooling systems</w:t>
      </w:r>
      <w:r>
        <w:fldChar w:fldCharType="end"/>
      </w:r>
    </w:p>
    <w:p w:rsidR="009200B1" w:rsidP="009200B1">
      <w:pPr>
        <w:pStyle w:val="Version"/>
        <w:sectPr w:rsidSect="00391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4C3" w:rsidP="003914C3">
      <w:pPr>
        <w:pStyle w:val="SuperHeading"/>
      </w:pPr>
      <w:r w:rsidRPr="003914C3">
        <w:t>CPCPMS4011 Design, size and lay out heating and cooling systems</w:t>
      </w:r>
    </w:p>
    <w:p w:rsidR="00000000" w:rsidRPr="003914C3" w:rsidP="003914C3">
      <w:pPr>
        <w:pStyle w:val="Heading1"/>
      </w:pPr>
      <w:bookmarkStart w:id="1" w:name="O_1134995"/>
      <w:bookmarkEnd w:id="1"/>
      <w:r w:rsidRPr="00391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C3" w:rsidP="003914C3">
            <w:pPr>
              <w:pStyle w:val="BodyText"/>
            </w:pPr>
            <w:r w:rsidRPr="003914C3">
              <w:t>This version first released with CPC Construction, Plumbing and Services Training Package Release 5.0.</w:t>
            </w:r>
          </w:p>
          <w:p w:rsidR="00000000" w:rsidRPr="003914C3" w:rsidP="003914C3">
            <w:pPr>
              <w:pStyle w:val="BodyText"/>
            </w:pPr>
            <w:r w:rsidRPr="003914C3">
              <w:t>Supersedes and is equivalent to CPCPMS4011B Design, size and lay out heating and cooling systems.  Updated to meet the Standards for Training Packages 2012.</w:t>
            </w:r>
          </w:p>
        </w:tc>
      </w:tr>
    </w:tbl>
    <w:p w:rsidR="00000000" w:rsidRPr="003914C3" w:rsidP="003914C3">
      <w:pPr>
        <w:pStyle w:val="BodyText"/>
      </w:pPr>
    </w:p>
    <w:p w:rsidR="00000000" w:rsidRPr="003914C3" w:rsidP="003914C3">
      <w:pPr>
        <w:pStyle w:val="AllowPageBreak"/>
      </w:pPr>
    </w:p>
    <w:p w:rsidR="00000000" w:rsidRPr="003914C3" w:rsidP="003914C3">
      <w:pPr>
        <w:pStyle w:val="Heading1"/>
      </w:pPr>
      <w:bookmarkStart w:id="2" w:name="O_1135001"/>
      <w:bookmarkEnd w:id="2"/>
      <w:r w:rsidRPr="003914C3">
        <w:t>Application</w:t>
      </w:r>
    </w:p>
    <w:p w:rsidR="00000000" w:rsidRPr="003914C3" w:rsidP="009200B1">
      <w:pPr>
        <w:pStyle w:val="BodyText"/>
      </w:pPr>
      <w:r w:rsidRPr="003914C3">
        <w:t>This unit specifies the skills and knowledge required to design, s</w:t>
      </w:r>
      <w:r w:rsidRPr="003914C3">
        <w:t>ize and document the layout of heating and cooling systems for multi-floor structures.</w:t>
      </w:r>
    </w:p>
    <w:p w:rsidR="00000000" w:rsidRPr="003914C3" w:rsidP="009200B1">
      <w:pPr>
        <w:pStyle w:val="BodyText"/>
      </w:pPr>
      <w:r w:rsidRPr="003914C3">
        <w:t>In some jurisdictions, this unit of competency may form part of accreditation, licensing, legislative, regulatory or certification requirements.</w:t>
      </w:r>
    </w:p>
    <w:p w:rsidR="00000000" w:rsidRPr="003914C3" w:rsidP="003914C3">
      <w:pPr>
        <w:pStyle w:val="Heading1"/>
      </w:pPr>
      <w:bookmarkStart w:id="3" w:name="O_1135000"/>
      <w:bookmarkEnd w:id="3"/>
      <w:r w:rsidRPr="003914C3">
        <w:t>Pre-r</w:t>
      </w:r>
      <w:r w:rsidRPr="003914C3">
        <w:t>equisite Unit</w:t>
      </w:r>
    </w:p>
    <w:p w:rsidR="00000000" w:rsidRPr="003914C3" w:rsidP="009200B1">
      <w:pPr>
        <w:pStyle w:val="BodyText"/>
      </w:pPr>
      <w:r w:rsidRPr="003914C3">
        <w:t>Nil.</w:t>
      </w:r>
    </w:p>
    <w:p w:rsidR="00000000" w:rsidRPr="003914C3" w:rsidP="003914C3">
      <w:pPr>
        <w:pStyle w:val="Heading1"/>
      </w:pPr>
      <w:bookmarkStart w:id="4" w:name="O_1134999"/>
      <w:bookmarkEnd w:id="4"/>
      <w:r w:rsidRPr="003914C3">
        <w:t>Unit Sector</w:t>
      </w:r>
    </w:p>
    <w:p w:rsidR="00000000" w:rsidRPr="003914C3" w:rsidP="009200B1">
      <w:pPr>
        <w:pStyle w:val="BodyText"/>
      </w:pPr>
      <w:r w:rsidRPr="003914C3">
        <w:t>Plumbing</w:t>
      </w:r>
    </w:p>
    <w:p w:rsidR="00000000" w:rsidRPr="003914C3" w:rsidP="003914C3">
      <w:pPr>
        <w:pStyle w:val="Heading1"/>
      </w:pPr>
      <w:bookmarkStart w:id="5" w:name="O_1134998"/>
      <w:bookmarkEnd w:id="5"/>
      <w:r w:rsidRPr="003914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Performance criteria describe what needs to be done to demonstrate achievement of the element.</w:t>
            </w: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Access, read and determine heating and cooling installation requirements from job specifications, relevant Australian Standards, codes, manufacturer’s specifications and jurisdictional requirements.</w:t>
            </w: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Identify and app</w:t>
            </w:r>
            <w:r w:rsidRPr="003914C3">
              <w:t>ly workplace policies and procedures, work health and safety (WHS) and environmental requirements.</w:t>
            </w: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 xml:space="preserve">Determine quantity, location, fixtures and legal points of </w:t>
            </w:r>
            <w:r w:rsidRPr="003914C3">
              <w:t>discharge.</w:t>
            </w: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Review building drawings plans and specifications to determine heating and cooling requirements.</w:t>
            </w: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Perform sizing of air conditioning or small-bore heating system to provide for required heating and cooling load and to determine required piping and ducting.</w:t>
            </w:r>
          </w:p>
        </w:tc>
      </w:tr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C3" w:rsidP="003914C3">
            <w:pPr>
              <w:pStyle w:val="BodyText"/>
            </w:pPr>
            <w:r w:rsidRPr="003914C3">
              <w:t>Produce final system layout plans according to job specifications, relevant Australian Sta</w:t>
            </w:r>
            <w:r w:rsidRPr="003914C3">
              <w:t>ndards, codes, manufacturer’s specifications and jurisdictional requirements.</w:t>
            </w:r>
          </w:p>
        </w:tc>
      </w:tr>
    </w:tbl>
    <w:p w:rsidR="00000000" w:rsidRPr="003914C3" w:rsidP="003914C3">
      <w:pPr>
        <w:pStyle w:val="BodyText"/>
      </w:pPr>
    </w:p>
    <w:p w:rsidR="00000000" w:rsidRPr="003914C3" w:rsidP="003914C3">
      <w:pPr>
        <w:pStyle w:val="AllowPageBreak"/>
      </w:pPr>
    </w:p>
    <w:p w:rsidR="00000000" w:rsidRPr="003914C3" w:rsidP="003914C3">
      <w:pPr>
        <w:pStyle w:val="Heading1"/>
      </w:pPr>
      <w:bookmarkStart w:id="6" w:name="O_1134997"/>
      <w:bookmarkEnd w:id="6"/>
      <w:r w:rsidRPr="003914C3">
        <w:t>Foundation Skills</w:t>
      </w:r>
    </w:p>
    <w:p w:rsidR="00000000" w:rsidRPr="003914C3" w:rsidP="009200B1">
      <w:pPr>
        <w:pStyle w:val="BodyText"/>
      </w:pPr>
      <w:r w:rsidRPr="003914C3">
        <w:t xml:space="preserve">Foundation skills essential to performance are explicit in the performance criteria of this unit of competency. </w:t>
      </w:r>
    </w:p>
    <w:p w:rsidR="00000000" w:rsidRPr="003914C3" w:rsidP="003914C3">
      <w:pPr>
        <w:pStyle w:val="Heading1"/>
      </w:pPr>
      <w:bookmarkStart w:id="7" w:name="O_1134996"/>
      <w:bookmarkEnd w:id="7"/>
      <w:r w:rsidRPr="003914C3">
        <w:t>Unit Mapping Information</w:t>
      </w:r>
    </w:p>
    <w:p w:rsidR="00000000" w:rsidRPr="003914C3" w:rsidP="009200B1">
      <w:pPr>
        <w:pStyle w:val="BodyText"/>
      </w:pPr>
      <w:r w:rsidRPr="003914C3">
        <w:t>Supersedes and is equivalent to CPCPMS4011B Design, size and lay out heating and cooling systems.</w:t>
      </w:r>
    </w:p>
    <w:p w:rsidR="00000000" w:rsidRPr="003914C3" w:rsidP="003914C3">
      <w:pPr>
        <w:pStyle w:val="Heading1"/>
      </w:pPr>
      <w:bookmarkStart w:id="8" w:name="O_1134989"/>
      <w:bookmarkEnd w:id="8"/>
      <w:r w:rsidRPr="003914C3">
        <w:t>Links</w:t>
      </w:r>
    </w:p>
    <w:p w:rsidR="00000000" w:rsidRPr="003914C3" w:rsidP="009200B1">
      <w:pPr>
        <w:pStyle w:val="BodyText"/>
      </w:pPr>
      <w:r w:rsidRPr="003914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652F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14C3" w:rsidP="009200B1">
      <w:pPr>
        <w:pStyle w:val="BodyText"/>
        <w:sectPr w:rsidSect="003914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14C3" w:rsidP="003914C3">
      <w:pPr>
        <w:pStyle w:val="SuperHeading"/>
      </w:pPr>
      <w:r w:rsidRPr="003914C3">
        <w:t>Assessment Requirements for CPCPMS4011 Design, size and lay out heating and cooling systems</w:t>
      </w:r>
    </w:p>
    <w:p w:rsidR="00000000" w:rsidRPr="003914C3" w:rsidP="003914C3">
      <w:pPr>
        <w:pStyle w:val="Heading1"/>
      </w:pPr>
      <w:bookmarkStart w:id="9" w:name="O_1134991"/>
      <w:bookmarkEnd w:id="9"/>
      <w:r w:rsidRPr="00391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9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4C3">
            <w:pPr>
              <w:pStyle w:val="BodyText"/>
              <w:rPr>
                <w:lang w:val="en-NZ"/>
              </w:rPr>
            </w:pPr>
            <w:r w:rsidRPr="003914C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4C3" w:rsidP="003914C3">
            <w:pPr>
              <w:pStyle w:val="BodyText"/>
            </w:pPr>
            <w:r w:rsidRPr="003914C3">
              <w:t>This versi</w:t>
            </w:r>
            <w:r w:rsidRPr="003914C3">
              <w:t>on first released with CPC Construction, Plumbing and Services Training Package Release 5.0.</w:t>
            </w:r>
          </w:p>
          <w:p w:rsidR="00000000" w:rsidRPr="003914C3" w:rsidP="003914C3">
            <w:pPr>
              <w:pStyle w:val="BodyText"/>
            </w:pPr>
            <w:r w:rsidRPr="003914C3">
              <w:t>Supersedes and is equivalent to CPCPMS4011B Design, size and lay out heating and cooling systems.  Updated to meet the Standards for Training Packages 2012.</w:t>
            </w:r>
          </w:p>
        </w:tc>
      </w:tr>
    </w:tbl>
    <w:p w:rsidR="00000000" w:rsidRPr="003914C3" w:rsidP="003914C3">
      <w:pPr>
        <w:pStyle w:val="BodyText"/>
      </w:pPr>
    </w:p>
    <w:p w:rsidR="00000000" w:rsidRPr="003914C3" w:rsidP="003914C3">
      <w:pPr>
        <w:pStyle w:val="AllowPageBreak"/>
      </w:pPr>
    </w:p>
    <w:p w:rsidR="00000000" w:rsidRPr="003914C3" w:rsidP="003914C3">
      <w:pPr>
        <w:pStyle w:val="Heading1"/>
      </w:pPr>
      <w:bookmarkStart w:id="10" w:name="O_1134994"/>
      <w:bookmarkEnd w:id="10"/>
      <w:r w:rsidRPr="003914C3">
        <w:t>Performance Evidence</w:t>
      </w:r>
    </w:p>
    <w:p w:rsidR="00000000" w:rsidRPr="003914C3" w:rsidP="009200B1">
      <w:pPr>
        <w:pStyle w:val="BodyText"/>
      </w:pPr>
      <w:r w:rsidRPr="003914C3">
        <w:t>To demonstrate competency, a candidate must meet the performance criteria for this unit by:</w:t>
      </w:r>
    </w:p>
    <w:p w:rsidR="00000000" w:rsidRPr="003914C3" w:rsidP="003914C3">
      <w:pPr>
        <w:pStyle w:val="ListBullet"/>
      </w:pPr>
      <w:r w:rsidRPr="003914C3">
        <w:t xml:space="preserve">designing, sizing and documenting the layout details of a domestic heating and cooling system requiring </w:t>
      </w:r>
      <w:r w:rsidRPr="003914C3">
        <w:t xml:space="preserve">a minimum heat load of 150 megajoules (MJ) per hour </w:t>
      </w:r>
    </w:p>
    <w:p w:rsidR="00000000" w:rsidRPr="003914C3" w:rsidP="003914C3">
      <w:pPr>
        <w:pStyle w:val="ListBullet"/>
      </w:pPr>
      <w:r w:rsidRPr="003914C3">
        <w:t>designing, sizing and documenting the layout details of a commercial heating and cooling system for a structure with at least four floors.</w:t>
      </w:r>
    </w:p>
    <w:p w:rsidR="00000000" w:rsidRPr="003914C3" w:rsidP="009200B1">
      <w:pPr>
        <w:pStyle w:val="BodyText"/>
      </w:pPr>
      <w:r w:rsidRPr="003914C3">
        <w:t xml:space="preserve">The performance applies to: </w:t>
      </w:r>
    </w:p>
    <w:p w:rsidR="00000000" w:rsidRPr="003914C3" w:rsidP="003914C3">
      <w:pPr>
        <w:pStyle w:val="ListBullet"/>
      </w:pPr>
      <w:r w:rsidRPr="003914C3">
        <w:t>ducting systems for air conditioni</w:t>
      </w:r>
      <w:r w:rsidRPr="003914C3">
        <w:t>ng, heating or ventilation purposes in buildings Class 1 or 2 with a maximum static pressure of 0.75 kPa and a maximum velocity of 12.5 metres per second</w:t>
      </w:r>
    </w:p>
    <w:p w:rsidR="00000000" w:rsidRPr="003914C3" w:rsidP="003914C3">
      <w:pPr>
        <w:pStyle w:val="ListBullet"/>
      </w:pPr>
      <w:r w:rsidRPr="003914C3">
        <w:t>piping systems conveying heating and chilled water operating at a maximum pressure of 700 kPa or a max</w:t>
      </w:r>
      <w:r w:rsidRPr="003914C3">
        <w:t xml:space="preserve">imum temperature of 100°C </w:t>
      </w:r>
    </w:p>
    <w:p w:rsidR="00000000" w:rsidRPr="003914C3" w:rsidP="003914C3">
      <w:pPr>
        <w:pStyle w:val="ListBullet"/>
      </w:pPr>
      <w:r w:rsidRPr="003914C3">
        <w:t>systems having a maximum output of 50 kW and total air quantities not exceeding 950 litres per second.</w:t>
      </w:r>
    </w:p>
    <w:p w:rsidR="00000000" w:rsidRPr="003914C3" w:rsidP="003914C3">
      <w:pPr>
        <w:pStyle w:val="AllowPageBreak"/>
      </w:pPr>
    </w:p>
    <w:p w:rsidR="00000000" w:rsidRPr="003914C3" w:rsidP="003914C3">
      <w:pPr>
        <w:pStyle w:val="Heading1"/>
      </w:pPr>
      <w:bookmarkStart w:id="11" w:name="O_1134993"/>
      <w:bookmarkEnd w:id="11"/>
      <w:r w:rsidRPr="003914C3">
        <w:t>Knowledge Evidence</w:t>
      </w:r>
    </w:p>
    <w:p w:rsidR="00000000" w:rsidRPr="003914C3" w:rsidP="009200B1">
      <w:pPr>
        <w:pStyle w:val="BodyText"/>
      </w:pPr>
      <w:r w:rsidRPr="003914C3">
        <w:t>To be competent in this unit, a candidate must demonstrate knowledge of:</w:t>
      </w:r>
    </w:p>
    <w:p w:rsidR="00000000" w:rsidRPr="003914C3" w:rsidP="003914C3">
      <w:pPr>
        <w:pStyle w:val="ListBullet"/>
      </w:pPr>
      <w:r w:rsidRPr="003914C3">
        <w:t>principles, op</w:t>
      </w:r>
      <w:r w:rsidRPr="003914C3">
        <w:t xml:space="preserve">eration and characteristics of heating and cooling systems </w:t>
      </w:r>
    </w:p>
    <w:p w:rsidR="00000000" w:rsidRPr="003914C3" w:rsidP="003914C3">
      <w:pPr>
        <w:pStyle w:val="ListBullet"/>
      </w:pPr>
      <w:r w:rsidRPr="003914C3">
        <w:t>characteristics and application of different fixing and joining techniques and methods</w:t>
      </w:r>
    </w:p>
    <w:p w:rsidR="00000000" w:rsidRPr="003914C3" w:rsidP="003914C3">
      <w:pPr>
        <w:pStyle w:val="ListBullet"/>
      </w:pPr>
      <w:r w:rsidRPr="003914C3">
        <w:t>characteristics and application of pipe and ducting systems, including their fittings and fixture supports an</w:t>
      </w:r>
      <w:r w:rsidRPr="003914C3">
        <w:t>d fixing and joining techniques</w:t>
      </w:r>
    </w:p>
    <w:p w:rsidR="00000000" w:rsidRPr="003914C3" w:rsidP="003914C3">
      <w:pPr>
        <w:pStyle w:val="ListBullet"/>
      </w:pPr>
      <w:r w:rsidRPr="003914C3">
        <w:t>design concepts and performance measures for heating and cooling systems</w:t>
      </w:r>
    </w:p>
    <w:p w:rsidR="00000000" w:rsidRPr="003914C3" w:rsidP="003914C3">
      <w:pPr>
        <w:pStyle w:val="ListBullet"/>
      </w:pPr>
      <w:r w:rsidRPr="003914C3">
        <w:t>effective isolation processes and procedures</w:t>
      </w:r>
    </w:p>
    <w:p w:rsidR="00000000" w:rsidRPr="003914C3" w:rsidP="003914C3">
      <w:pPr>
        <w:pStyle w:val="ListBullet"/>
      </w:pPr>
      <w:r w:rsidRPr="003914C3">
        <w:t>electrical and electronic principles and safety requirements</w:t>
      </w:r>
    </w:p>
    <w:p w:rsidR="00000000" w:rsidRPr="003914C3" w:rsidP="003914C3">
      <w:pPr>
        <w:pStyle w:val="ListBullet"/>
      </w:pPr>
      <w:r w:rsidRPr="003914C3">
        <w:t xml:space="preserve">process of designing, sizing and documenting </w:t>
      </w:r>
      <w:r w:rsidRPr="003914C3">
        <w:t>the layout of heating and cooling systems</w:t>
      </w:r>
    </w:p>
    <w:p w:rsidR="00000000" w:rsidRPr="003914C3" w:rsidP="003914C3">
      <w:pPr>
        <w:pStyle w:val="ListBullet"/>
      </w:pPr>
      <w:r w:rsidRPr="003914C3">
        <w:t>properties of water and air, including pressure and flow rates</w:t>
      </w:r>
    </w:p>
    <w:p w:rsidR="00000000" w:rsidRPr="003914C3" w:rsidP="003914C3">
      <w:pPr>
        <w:pStyle w:val="ListBullet"/>
      </w:pPr>
      <w:r w:rsidRPr="003914C3">
        <w:t>air conditioning systems:</w:t>
      </w:r>
    </w:p>
    <w:p w:rsidR="00000000" w:rsidRPr="003914C3" w:rsidP="003914C3">
      <w:pPr>
        <w:pStyle w:val="ListBullet2"/>
      </w:pPr>
      <w:r w:rsidRPr="003914C3">
        <w:t>evaporative cooling system</w:t>
      </w:r>
    </w:p>
    <w:p w:rsidR="00000000" w:rsidRPr="003914C3" w:rsidP="003914C3">
      <w:pPr>
        <w:pStyle w:val="ListBullet2"/>
      </w:pPr>
      <w:r w:rsidRPr="003914C3">
        <w:t>hydronic heating system</w:t>
      </w:r>
    </w:p>
    <w:p w:rsidR="00000000" w:rsidRPr="003914C3" w:rsidP="003914C3">
      <w:pPr>
        <w:pStyle w:val="ListBullet2"/>
      </w:pPr>
      <w:r w:rsidRPr="003914C3">
        <w:t>hydronic cooling system</w:t>
      </w:r>
    </w:p>
    <w:p w:rsidR="00000000" w:rsidRPr="003914C3" w:rsidP="003914C3">
      <w:pPr>
        <w:pStyle w:val="ListBullet2"/>
      </w:pPr>
      <w:r w:rsidRPr="003914C3">
        <w:t>warm air system</w:t>
      </w:r>
    </w:p>
    <w:p w:rsidR="00000000" w:rsidRPr="003914C3" w:rsidP="003914C3">
      <w:pPr>
        <w:pStyle w:val="ListBullet2"/>
      </w:pPr>
      <w:r w:rsidRPr="003914C3">
        <w:t>refrigerated air conditioning system</w:t>
      </w:r>
    </w:p>
    <w:p w:rsidR="00000000" w:rsidRPr="003914C3" w:rsidP="003914C3">
      <w:pPr>
        <w:pStyle w:val="ListBullet"/>
      </w:pPr>
      <w:r w:rsidRPr="003914C3">
        <w:t>small-bore heating systems:</w:t>
      </w:r>
    </w:p>
    <w:p w:rsidR="00000000" w:rsidRPr="003914C3" w:rsidP="003914C3">
      <w:pPr>
        <w:pStyle w:val="ListBullet2"/>
      </w:pPr>
      <w:r w:rsidRPr="003914C3">
        <w:t>boilers</w:t>
      </w:r>
    </w:p>
    <w:p w:rsidR="00000000" w:rsidRPr="003914C3" w:rsidP="003914C3">
      <w:pPr>
        <w:pStyle w:val="ListBullet2"/>
      </w:pPr>
      <w:r w:rsidRPr="003914C3">
        <w:t>piping</w:t>
      </w:r>
    </w:p>
    <w:p w:rsidR="00000000" w:rsidRPr="003914C3" w:rsidP="003914C3">
      <w:pPr>
        <w:pStyle w:val="ListBullet2"/>
      </w:pPr>
      <w:r w:rsidRPr="003914C3">
        <w:t>radiators</w:t>
      </w:r>
    </w:p>
    <w:p w:rsidR="00000000" w:rsidRPr="003914C3" w:rsidP="003914C3">
      <w:pPr>
        <w:pStyle w:val="ListBullet"/>
      </w:pPr>
      <w:r w:rsidRPr="003914C3">
        <w:t>design materials:</w:t>
      </w:r>
    </w:p>
    <w:p w:rsidR="00000000" w:rsidRPr="003914C3" w:rsidP="003914C3">
      <w:pPr>
        <w:pStyle w:val="ListBullet2"/>
      </w:pPr>
      <w:r w:rsidRPr="003914C3">
        <w:t>use of computers and relevant computer-aided design (CAD) software</w:t>
      </w:r>
    </w:p>
    <w:p w:rsidR="00000000" w:rsidRPr="003914C3" w:rsidP="003914C3">
      <w:pPr>
        <w:pStyle w:val="ListBullet2"/>
      </w:pPr>
      <w:r w:rsidRPr="003914C3">
        <w:t>drafting materials and equipment</w:t>
      </w:r>
    </w:p>
    <w:p w:rsidR="00000000" w:rsidRPr="003914C3" w:rsidP="003914C3">
      <w:pPr>
        <w:pStyle w:val="ListBullet2"/>
      </w:pPr>
      <w:r w:rsidRPr="003914C3">
        <w:t>relevant structure plans and specifications</w:t>
      </w:r>
    </w:p>
    <w:p w:rsidR="00000000" w:rsidRPr="003914C3" w:rsidP="003914C3">
      <w:pPr>
        <w:pStyle w:val="ListBullet"/>
      </w:pPr>
      <w:r w:rsidRPr="003914C3">
        <w:t>how to access relevant information, including codes and standards</w:t>
      </w:r>
    </w:p>
    <w:p w:rsidR="00000000" w:rsidRPr="003914C3" w:rsidP="003914C3">
      <w:pPr>
        <w:pStyle w:val="ListBullet"/>
      </w:pPr>
      <w:r w:rsidRPr="003914C3">
        <w:t xml:space="preserve">tools, materials and equipment used to design, size and document the layout of heating and cooling systems </w:t>
      </w:r>
    </w:p>
    <w:p w:rsidR="00000000" w:rsidRPr="003914C3" w:rsidP="003914C3">
      <w:pPr>
        <w:pStyle w:val="ListBullet2"/>
      </w:pPr>
      <w:r w:rsidRPr="003914C3">
        <w:t>work health and safety (WHS) requirem</w:t>
      </w:r>
      <w:r w:rsidRPr="003914C3">
        <w:t>ents for designing, sizing and documenting the layout of heating and cooling systems.</w:t>
      </w:r>
    </w:p>
    <w:p w:rsidR="00000000" w:rsidRPr="003914C3" w:rsidP="003914C3">
      <w:pPr>
        <w:pStyle w:val="AllowPageBreak"/>
      </w:pPr>
    </w:p>
    <w:p w:rsidR="00000000" w:rsidRPr="003914C3" w:rsidP="003914C3">
      <w:pPr>
        <w:pStyle w:val="Heading1"/>
      </w:pPr>
      <w:bookmarkStart w:id="12" w:name="O_1134992"/>
      <w:bookmarkEnd w:id="12"/>
      <w:r w:rsidRPr="003914C3">
        <w:t>Assessment Conditions</w:t>
      </w:r>
    </w:p>
    <w:p w:rsidR="00000000" w:rsidRPr="003914C3" w:rsidP="009200B1">
      <w:pPr>
        <w:pStyle w:val="BodyText"/>
      </w:pPr>
      <w:r w:rsidRPr="003914C3">
        <w:t>Assessors must meet the requirements for assessors contained in the Standards for Registered Training Organisations.</w:t>
      </w:r>
    </w:p>
    <w:p w:rsidR="00000000" w:rsidRPr="003914C3" w:rsidP="009200B1">
      <w:pPr>
        <w:pStyle w:val="BodyText"/>
      </w:pPr>
      <w:r w:rsidRPr="003914C3">
        <w:t>This unit mu</w:t>
      </w:r>
      <w:r w:rsidRPr="003914C3">
        <w:t>st be assessed in the workplace or a close simulation using realistic workplace conditions, materials, activities, responsibilities, procedures, safety requirements and environmental considerations.</w:t>
      </w:r>
    </w:p>
    <w:p w:rsidR="00000000" w:rsidRPr="003914C3" w:rsidP="003914C3">
      <w:pPr>
        <w:pStyle w:val="Heading1"/>
      </w:pPr>
      <w:bookmarkStart w:id="13" w:name="O_1134990"/>
      <w:bookmarkEnd w:id="13"/>
      <w:r w:rsidRPr="003914C3">
        <w:t>Links</w:t>
      </w:r>
    </w:p>
    <w:p w:rsidR="00000000" w:rsidRPr="003914C3" w:rsidP="009200B1">
      <w:pPr>
        <w:pStyle w:val="BodyText"/>
      </w:pPr>
      <w:r w:rsidRPr="003914C3">
        <w:t>Companion volumes to this traini</w:t>
      </w:r>
      <w:r w:rsidRPr="003914C3">
        <w:t xml:space="preserve">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652F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14C3" w:rsidP="003914C3"/>
    <w:sectPr w:rsidSect="003914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 w:rsidRPr="009200B1" w:rsidP="00920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B1" w:rsidP="00391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0B1" w:rsidP="00391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00B1" w:rsidP="003914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 w:rsidP="00391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0B1">
      <w:t>Approved</w:t>
    </w:r>
    <w:r w:rsidR="009200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0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0B1">
      <w:rPr>
        <w:noProof/>
      </w:rPr>
      <w:t>4</w:t>
    </w:r>
    <w:r>
      <w:rPr>
        <w:noProof/>
      </w:rPr>
      <w:fldChar w:fldCharType="end"/>
    </w:r>
  </w:p>
  <w:p w:rsidR="003914C3" w:rsidP="00391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0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0B1">
      <w:t>BuildSkills Australia</w:t>
    </w:r>
    <w:r w:rsidR="009200B1">
      <w:fldChar w:fldCharType="end"/>
    </w:r>
  </w:p>
  <w:p w:rsidR="003914C3" w:rsidP="00391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4C3" w:rsidRPr="009200B1" w:rsidP="00920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B1" w:rsidRPr="002D2AF8" w:rsidP="00391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CPCPMS4011 Design, size and lay out heating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0B1" w:rsidP="003914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C3" w:rsidRPr="002D2AF8" w:rsidP="00391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0B1">
      <w:t>CPCPMS4011 Design, size and lay out heating and cooling systems</w:t>
    </w:r>
    <w:r w:rsidR="009200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0B1">
      <w:rPr>
        <w:noProof/>
      </w:rPr>
      <w:t>2 March 2025</w:t>
    </w:r>
    <w:r>
      <w:fldChar w:fldCharType="end"/>
    </w:r>
  </w:p>
  <w:p w:rsidR="003914C3" w:rsidP="00391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CB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00D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87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4C3"/>
  </w:style>
  <w:style w:type="character" w:customStyle="1" w:styleId="Heading1Char">
    <w:name w:val="Heading 1 Char"/>
    <w:basedOn w:val="DefaultParagraphFont"/>
    <w:link w:val="Heading1"/>
    <w:rsid w:val="00391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4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14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4C3"/>
    <w:rPr>
      <w:b/>
      <w:spacing w:val="0"/>
    </w:rPr>
  </w:style>
  <w:style w:type="paragraph" w:customStyle="1" w:styleId="SuperTitle">
    <w:name w:val="SuperTitle"/>
    <w:basedOn w:val="Title"/>
    <w:rsid w:val="00391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4C3"/>
    <w:rPr>
      <w:i/>
    </w:rPr>
  </w:style>
  <w:style w:type="paragraph" w:styleId="Caption">
    <w:name w:val="caption"/>
    <w:basedOn w:val="BodyText"/>
    <w:next w:val="Normal"/>
    <w:qFormat/>
    <w:rsid w:val="00391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4C3"/>
  </w:style>
  <w:style w:type="paragraph" w:styleId="TableofFigures">
    <w:name w:val="table of figures"/>
    <w:basedOn w:val="Normal"/>
    <w:next w:val="Normal"/>
    <w:semiHidden/>
    <w:rsid w:val="00391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4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4C3"/>
    <w:rPr>
      <w:rFonts w:ascii="Wingdings" w:hAnsi="Wingdings"/>
    </w:rPr>
  </w:style>
  <w:style w:type="paragraph" w:customStyle="1" w:styleId="TableHeading">
    <w:name w:val="Table Heading"/>
    <w:basedOn w:val="HeadingBase"/>
    <w:rsid w:val="00391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4C3"/>
    <w:rPr>
      <w:color w:val="0033CC"/>
      <w:u w:val="none"/>
    </w:rPr>
  </w:style>
  <w:style w:type="paragraph" w:customStyle="1" w:styleId="BodyTextRight">
    <w:name w:val="Body Text Right"/>
    <w:basedOn w:val="BodyText"/>
    <w:rsid w:val="00391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4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4C3"/>
    <w:rPr>
      <w:sz w:val="32"/>
    </w:rPr>
  </w:style>
  <w:style w:type="paragraph" w:customStyle="1" w:styleId="HeadingProcedure">
    <w:name w:val="Heading Procedure"/>
    <w:basedOn w:val="HeadingBase"/>
    <w:next w:val="Normal"/>
    <w:rsid w:val="00391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4C3"/>
    <w:pPr>
      <w:spacing w:before="60" w:after="60"/>
    </w:pPr>
  </w:style>
  <w:style w:type="paragraph" w:styleId="ListContinue">
    <w:name w:val="List Continue"/>
    <w:basedOn w:val="List"/>
    <w:rsid w:val="003914C3"/>
    <w:pPr>
      <w:ind w:firstLine="0"/>
    </w:pPr>
  </w:style>
  <w:style w:type="paragraph" w:customStyle="1" w:styleId="ListNote">
    <w:name w:val="List Note"/>
    <w:basedOn w:val="List"/>
    <w:rsid w:val="00391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4C3"/>
    <w:rPr>
      <w:rFonts w:ascii="Courier New" w:hAnsi="Courier New"/>
    </w:rPr>
  </w:style>
  <w:style w:type="paragraph" w:customStyle="1" w:styleId="NoteBullet">
    <w:name w:val="Note Bullet"/>
    <w:basedOn w:val="Note"/>
    <w:rsid w:val="00391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4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4C3"/>
    <w:rPr>
      <w:b/>
      <w:smallCaps/>
    </w:rPr>
  </w:style>
  <w:style w:type="paragraph" w:customStyle="1" w:styleId="TableListNumber">
    <w:name w:val="Table List Number"/>
    <w:basedOn w:val="ListNumber"/>
    <w:rsid w:val="00391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4C3"/>
    <w:pPr>
      <w:numPr>
        <w:numId w:val="9"/>
      </w:numPr>
    </w:pPr>
  </w:style>
  <w:style w:type="paragraph" w:customStyle="1" w:styleId="ListAlpha2">
    <w:name w:val="List Alpha 2"/>
    <w:basedOn w:val="List2"/>
    <w:rsid w:val="003914C3"/>
    <w:pPr>
      <w:numPr>
        <w:numId w:val="8"/>
      </w:numPr>
    </w:pPr>
  </w:style>
  <w:style w:type="paragraph" w:styleId="List2">
    <w:name w:val="List 2"/>
    <w:basedOn w:val="BodyText"/>
    <w:rsid w:val="00391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4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4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4C3"/>
    <w:pPr>
      <w:numPr>
        <w:numId w:val="4"/>
      </w:numPr>
    </w:pPr>
  </w:style>
  <w:style w:type="paragraph" w:styleId="ListContinue2">
    <w:name w:val="List Continue 2"/>
    <w:basedOn w:val="List2"/>
    <w:rsid w:val="003914C3"/>
    <w:pPr>
      <w:ind w:firstLine="0"/>
    </w:pPr>
  </w:style>
  <w:style w:type="paragraph" w:styleId="ListContinue3">
    <w:name w:val="List Continue 3"/>
    <w:basedOn w:val="List3"/>
    <w:rsid w:val="003914C3"/>
    <w:pPr>
      <w:ind w:left="1021" w:firstLine="0"/>
    </w:pPr>
  </w:style>
  <w:style w:type="paragraph" w:styleId="ListContinue4">
    <w:name w:val="List Continue 4"/>
    <w:basedOn w:val="List4"/>
    <w:rsid w:val="003914C3"/>
    <w:pPr>
      <w:ind w:firstLine="0"/>
    </w:pPr>
  </w:style>
  <w:style w:type="paragraph" w:styleId="ListContinue5">
    <w:name w:val="List Continue 5"/>
    <w:basedOn w:val="List5"/>
    <w:rsid w:val="003914C3"/>
    <w:pPr>
      <w:ind w:firstLine="0"/>
    </w:pPr>
  </w:style>
  <w:style w:type="paragraph" w:styleId="ListNumber3">
    <w:name w:val="List Number 3"/>
    <w:basedOn w:val="List3"/>
    <w:rsid w:val="003914C3"/>
    <w:pPr>
      <w:numPr>
        <w:numId w:val="5"/>
      </w:numPr>
    </w:pPr>
  </w:style>
  <w:style w:type="paragraph" w:styleId="ListNumber4">
    <w:name w:val="List Number 4"/>
    <w:basedOn w:val="List4"/>
    <w:rsid w:val="003914C3"/>
    <w:pPr>
      <w:numPr>
        <w:numId w:val="6"/>
      </w:numPr>
    </w:pPr>
  </w:style>
  <w:style w:type="paragraph" w:styleId="ListNumber5">
    <w:name w:val="List Number 5"/>
    <w:basedOn w:val="List5"/>
    <w:rsid w:val="003914C3"/>
    <w:pPr>
      <w:numPr>
        <w:numId w:val="7"/>
      </w:numPr>
    </w:pPr>
  </w:style>
  <w:style w:type="paragraph" w:styleId="BlockText">
    <w:name w:val="Block Text"/>
    <w:basedOn w:val="Normal"/>
    <w:rsid w:val="00391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4C3"/>
    <w:rPr>
      <w:sz w:val="16"/>
      <w:vertAlign w:val="superscript"/>
    </w:rPr>
  </w:style>
  <w:style w:type="character" w:customStyle="1" w:styleId="Symbols">
    <w:name w:val="Symbols"/>
    <w:basedOn w:val="DefaultParagraphFont"/>
    <w:rsid w:val="003914C3"/>
    <w:rPr>
      <w:rFonts w:ascii="Symbol" w:hAnsi="Symbol"/>
    </w:rPr>
  </w:style>
  <w:style w:type="character" w:customStyle="1" w:styleId="MenuOptions">
    <w:name w:val="Menu Options"/>
    <w:basedOn w:val="DefaultParagraphFont"/>
    <w:rsid w:val="00391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4C3"/>
    <w:rPr>
      <w:b/>
    </w:rPr>
  </w:style>
  <w:style w:type="character" w:customStyle="1" w:styleId="Underlined">
    <w:name w:val="Underlined"/>
    <w:basedOn w:val="DefaultParagraphFont"/>
    <w:rsid w:val="003914C3"/>
    <w:rPr>
      <w:u w:val="single"/>
    </w:rPr>
  </w:style>
  <w:style w:type="paragraph" w:customStyle="1" w:styleId="TableBodyTextRight">
    <w:name w:val="Table Body Text Right"/>
    <w:basedOn w:val="TableBodyText"/>
    <w:rsid w:val="00391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4C3"/>
    <w:rPr>
      <w:sz w:val="18"/>
    </w:rPr>
  </w:style>
  <w:style w:type="paragraph" w:customStyle="1" w:styleId="BodySmallRight">
    <w:name w:val="Body Small Right"/>
    <w:basedOn w:val="BodyTextRight"/>
    <w:rsid w:val="003914C3"/>
    <w:rPr>
      <w:sz w:val="18"/>
      <w:szCs w:val="18"/>
    </w:rPr>
  </w:style>
  <w:style w:type="paragraph" w:customStyle="1" w:styleId="MarginEdition">
    <w:name w:val="Margin Edition"/>
    <w:basedOn w:val="MarginNote"/>
    <w:rsid w:val="00391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4C3"/>
    <w:rPr>
      <w:sz w:val="2"/>
      <w:szCs w:val="2"/>
    </w:rPr>
  </w:style>
  <w:style w:type="character" w:customStyle="1" w:styleId="Small">
    <w:name w:val="Small"/>
    <w:basedOn w:val="DefaultParagraphFont"/>
    <w:rsid w:val="003914C3"/>
    <w:rPr>
      <w:sz w:val="16"/>
    </w:rPr>
  </w:style>
  <w:style w:type="paragraph" w:customStyle="1" w:styleId="WideTable">
    <w:name w:val="Wide Table"/>
    <w:basedOn w:val="Normal"/>
    <w:rsid w:val="00391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4C3"/>
  </w:style>
  <w:style w:type="paragraph" w:styleId="Quote">
    <w:name w:val="Quote"/>
    <w:basedOn w:val="Heading1"/>
    <w:link w:val="QuoteChar"/>
    <w:qFormat/>
    <w:rsid w:val="00391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4C3"/>
    <w:pPr>
      <w:pageBreakBefore/>
    </w:pPr>
  </w:style>
  <w:style w:type="paragraph" w:customStyle="1" w:styleId="Border">
    <w:name w:val="Border"/>
    <w:basedOn w:val="Normal"/>
    <w:qFormat/>
    <w:rsid w:val="00391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4C3"/>
    <w:rPr>
      <w:u w:val="single"/>
    </w:rPr>
  </w:style>
  <w:style w:type="character" w:customStyle="1" w:styleId="BoldandItalics">
    <w:name w:val="Bold and Italics"/>
    <w:qFormat/>
    <w:rsid w:val="003914C3"/>
    <w:rPr>
      <w:b/>
      <w:i/>
      <w:u w:val="none"/>
    </w:rPr>
  </w:style>
  <w:style w:type="paragraph" w:styleId="BalloonText">
    <w:name w:val="Balloon Text"/>
    <w:basedOn w:val="Normal"/>
    <w:link w:val="BalloonTextChar"/>
    <w:rsid w:val="00391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4C3"/>
    <w:pPr>
      <w:spacing w:before="0" w:after="0"/>
    </w:pPr>
  </w:style>
  <w:style w:type="paragraph" w:customStyle="1" w:styleId="BodyTextBold">
    <w:name w:val="Body Text Bold"/>
    <w:basedOn w:val="BodyText"/>
    <w:qFormat/>
    <w:rsid w:val="003914C3"/>
    <w:rPr>
      <w:b/>
    </w:rPr>
  </w:style>
  <w:style w:type="character" w:styleId="Hyperlink">
    <w:name w:val="Hyperlink"/>
    <w:basedOn w:val="DefaultParagraphFont"/>
    <w:uiPriority w:val="99"/>
    <w:unhideWhenUsed/>
    <w:rsid w:val="00920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4955</Characters>
  <Application>Microsoft Office Word</Application>
  <DocSecurity>0</DocSecurity>
  <Lines>165</Lines>
  <Paragraphs>100</Paragraphs>
  <ScaleCrop>false</ScaleCrop>
  <Company>Author-it Software Corporation Ltd.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CPCPMS4011 Design, size and lay out heating and cooling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