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0E4" w:rsidP="00D710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CPCPMS3040 Install and commission evaporative air cooling systems</w:t>
      </w:r>
      <w:r>
        <w:fldChar w:fldCharType="end"/>
      </w:r>
    </w:p>
    <w:p w:rsidR="00D710E4" w:rsidP="00D710E4">
      <w:pPr>
        <w:pStyle w:val="Version"/>
        <w:sectPr w:rsidSect="005D2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AA7" w:rsidP="005D2AA7">
      <w:pPr>
        <w:pStyle w:val="SuperHeading"/>
      </w:pPr>
      <w:r w:rsidRPr="005D2AA7">
        <w:t>CPCPMS3040 Install and commission evaporative air cooling systems</w:t>
      </w:r>
    </w:p>
    <w:p w:rsidR="00000000" w:rsidRPr="005D2AA7" w:rsidP="005D2AA7">
      <w:pPr>
        <w:pStyle w:val="Heading1"/>
      </w:pPr>
      <w:bookmarkStart w:id="1" w:name="O_1134961"/>
      <w:bookmarkEnd w:id="1"/>
      <w:r w:rsidRPr="005D2A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AA7" w:rsidP="005D2AA7">
            <w:pPr>
              <w:pStyle w:val="BodyText"/>
            </w:pPr>
            <w:r w:rsidRPr="005D2AA7">
              <w:t>This version first released with CPC Construction, Plumbing and Services Training Package Release 5.0.</w:t>
            </w:r>
          </w:p>
          <w:p w:rsidR="00000000" w:rsidRPr="005D2AA7" w:rsidP="005D2AA7">
            <w:pPr>
              <w:pStyle w:val="BodyText"/>
            </w:pPr>
            <w:r w:rsidRPr="005D2AA7">
              <w:t>Supersedes and is equivalent to CPCPMS3040A Install and maintain evaporative air cooling systems.  Updated to meet the Standards for Training Packages 2012.</w:t>
            </w:r>
          </w:p>
        </w:tc>
      </w:tr>
    </w:tbl>
    <w:p w:rsidR="00000000" w:rsidRPr="005D2AA7" w:rsidP="005D2AA7">
      <w:pPr>
        <w:pStyle w:val="BodyText"/>
      </w:pPr>
    </w:p>
    <w:p w:rsidR="00000000" w:rsidRPr="005D2AA7" w:rsidP="005D2AA7">
      <w:pPr>
        <w:pStyle w:val="AllowPageBreak"/>
      </w:pPr>
    </w:p>
    <w:p w:rsidR="00000000" w:rsidRPr="005D2AA7" w:rsidP="005D2AA7">
      <w:pPr>
        <w:pStyle w:val="Heading1"/>
      </w:pPr>
      <w:bookmarkStart w:id="2" w:name="O_1134967"/>
      <w:bookmarkEnd w:id="2"/>
      <w:r w:rsidRPr="005D2AA7">
        <w:t>Application</w:t>
      </w:r>
    </w:p>
    <w:p w:rsidR="00000000" w:rsidRPr="005D2AA7" w:rsidP="00D710E4">
      <w:pPr>
        <w:pStyle w:val="BodyText"/>
      </w:pPr>
      <w:r w:rsidRPr="005D2AA7">
        <w:t>This unit specifies the skills and knowledge required to install a</w:t>
      </w:r>
      <w:r w:rsidRPr="005D2AA7">
        <w:t>nd maintain evaporative air cooling systems.</w:t>
      </w:r>
    </w:p>
    <w:p w:rsidR="00000000" w:rsidRPr="005D2AA7" w:rsidP="00D710E4">
      <w:pPr>
        <w:pStyle w:val="BodyText"/>
      </w:pPr>
      <w:r w:rsidRPr="005D2AA7">
        <w:t>In some jurisdictions, this unit of competency may form part of accreditation, licensing, legislative, regulatory or certification requirements.</w:t>
      </w:r>
    </w:p>
    <w:p w:rsidR="00000000" w:rsidRPr="005D2AA7" w:rsidP="005D2AA7">
      <w:pPr>
        <w:pStyle w:val="Heading1"/>
      </w:pPr>
      <w:bookmarkStart w:id="3" w:name="O_1134966"/>
      <w:bookmarkEnd w:id="3"/>
      <w:r w:rsidRPr="005D2AA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CPCPCM2043 Carry out WHS req</w:t>
            </w:r>
            <w:r w:rsidRPr="005D2AA7">
              <w:t>uirements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 xml:space="preserve">CPCPCM2055 Work safely on roofs 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CPCPCM3021 Flash penetrations through roofs and walls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AA7" w:rsidP="005D2AA7">
            <w:pPr>
              <w:pStyle w:val="BodyText"/>
            </w:pPr>
            <w:r w:rsidRPr="005D2AA7">
              <w:t>CPCPWT3029 Install water pipe systems</w:t>
            </w:r>
          </w:p>
        </w:tc>
      </w:tr>
    </w:tbl>
    <w:p w:rsidR="00000000" w:rsidRPr="005D2AA7" w:rsidP="005D2AA7">
      <w:pPr>
        <w:pStyle w:val="BodyText"/>
      </w:pPr>
    </w:p>
    <w:p w:rsidR="00000000" w:rsidRPr="005D2AA7" w:rsidP="005D2AA7">
      <w:pPr>
        <w:pStyle w:val="AllowPageBreak"/>
      </w:pPr>
    </w:p>
    <w:p w:rsidR="00000000" w:rsidRPr="005D2AA7" w:rsidP="005D2AA7">
      <w:pPr>
        <w:pStyle w:val="Heading1"/>
      </w:pPr>
      <w:bookmarkStart w:id="4" w:name="O_1134965"/>
      <w:bookmarkEnd w:id="4"/>
      <w:r w:rsidRPr="005D2AA7">
        <w:t>Unit Sector</w:t>
      </w:r>
    </w:p>
    <w:p w:rsidR="00000000" w:rsidRPr="005D2AA7" w:rsidP="00D710E4">
      <w:pPr>
        <w:pStyle w:val="BodyText"/>
      </w:pPr>
      <w:r w:rsidRPr="005D2AA7">
        <w:t>Plumbing</w:t>
      </w:r>
    </w:p>
    <w:p w:rsidR="00000000" w:rsidRPr="005D2AA7" w:rsidP="005D2AA7">
      <w:pPr>
        <w:pStyle w:val="Heading1"/>
      </w:pPr>
      <w:bookmarkStart w:id="5" w:name="O_1134964"/>
      <w:bookmarkEnd w:id="5"/>
      <w:r w:rsidRPr="005D2A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Performance criteria describe what needs to be done to demonstrate achievement of the element.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 xml:space="preserve">Identify evaporative air cooling system requirements from current approved plans, specifications, standards </w:t>
            </w:r>
            <w:r w:rsidRPr="005D2AA7">
              <w:t>and codes.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Apply quality assurance requirements, work health and safety (WHS) and environmental requirements and sustainability principles fo</w:t>
            </w:r>
            <w:r w:rsidRPr="005D2AA7">
              <w:t>r installing evaporative air cooling systems.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 xml:space="preserve">Plan and sequence tasks with others involved in the work. 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Calculate material quantities.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Prepare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Identify work area preparation requirements.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Select and check the serviceability of appropriate tools, equipment and personal protective equipment (PPE).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Receive and check materials for conformity and report any faults or damage.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Install and commission unit.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Set out for installation and locate existing services and adjust installation process accordingly to avoid any disturbance.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 xml:space="preserve">Carry out preparatory work including installation of piping and isolating valve, roof penetration and flashing without unnecessary damage to surrounding structures or environment. 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 xml:space="preserve">Install structural supports, ducting and control panels. 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Tes</w:t>
            </w:r>
            <w:r w:rsidRPr="005D2AA7">
              <w:t>t installation and adjust accordingly.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Clear the work area, and dispose of, reuse or recycle materials in accordance with state and territory legislation and workplace policies and procedures.</w:t>
            </w:r>
          </w:p>
        </w:tc>
      </w:tr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AA7" w:rsidP="005D2AA7">
            <w:pPr>
              <w:pStyle w:val="BodyText"/>
            </w:pPr>
            <w:r w:rsidRPr="005D2AA7">
              <w:t>Clean tools and equipment, check for serviceability reporting any damage, store and secure.</w:t>
            </w:r>
          </w:p>
        </w:tc>
      </w:tr>
    </w:tbl>
    <w:p w:rsidR="00000000" w:rsidRPr="005D2AA7" w:rsidP="005D2AA7">
      <w:pPr>
        <w:pStyle w:val="BodyText"/>
      </w:pPr>
    </w:p>
    <w:p w:rsidR="00000000" w:rsidRPr="005D2AA7" w:rsidP="005D2AA7">
      <w:pPr>
        <w:pStyle w:val="AllowPageBreak"/>
      </w:pPr>
    </w:p>
    <w:p w:rsidR="00000000" w:rsidRPr="005D2AA7" w:rsidP="005D2AA7">
      <w:pPr>
        <w:pStyle w:val="Heading1"/>
      </w:pPr>
      <w:bookmarkStart w:id="6" w:name="O_1134963"/>
      <w:bookmarkEnd w:id="6"/>
      <w:r w:rsidRPr="005D2AA7">
        <w:t>Foundation Skills</w:t>
      </w:r>
    </w:p>
    <w:p w:rsidR="00000000" w:rsidRPr="005D2AA7" w:rsidP="00D710E4">
      <w:pPr>
        <w:pStyle w:val="BodyText"/>
      </w:pPr>
      <w:r w:rsidRPr="005D2AA7">
        <w:t xml:space="preserve">Foundation skills essential to performance are explicit in the performance criteria of this unit of competency. </w:t>
      </w:r>
    </w:p>
    <w:p w:rsidR="00000000" w:rsidRPr="005D2AA7" w:rsidP="005D2AA7">
      <w:pPr>
        <w:pStyle w:val="Heading1"/>
      </w:pPr>
      <w:bookmarkStart w:id="7" w:name="O_1134962"/>
      <w:bookmarkEnd w:id="7"/>
      <w:r w:rsidRPr="005D2AA7">
        <w:t>Unit Mapping Information</w:t>
      </w:r>
    </w:p>
    <w:p w:rsidR="00000000" w:rsidRPr="005D2AA7" w:rsidP="00D710E4">
      <w:pPr>
        <w:pStyle w:val="BodyText"/>
      </w:pPr>
      <w:r w:rsidRPr="005D2AA7">
        <w:t>Supersedes and is equivalent to CPCPMS3040A Install and maintain evaporative air cooling systems.</w:t>
      </w:r>
    </w:p>
    <w:p w:rsidR="00000000" w:rsidRPr="005D2AA7" w:rsidP="005D2AA7">
      <w:pPr>
        <w:pStyle w:val="Heading1"/>
      </w:pPr>
      <w:bookmarkStart w:id="8" w:name="O_1134955"/>
      <w:bookmarkEnd w:id="8"/>
      <w:r w:rsidRPr="005D2AA7">
        <w:t>Links</w:t>
      </w:r>
    </w:p>
    <w:p w:rsidR="00000000" w:rsidRPr="005D2AA7" w:rsidP="00D710E4">
      <w:pPr>
        <w:pStyle w:val="BodyText"/>
      </w:pPr>
      <w:r w:rsidRPr="005D2AA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29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2AA7" w:rsidP="00D710E4">
      <w:pPr>
        <w:pStyle w:val="BodyText"/>
        <w:sectPr w:rsidSect="005D2A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2AA7" w:rsidP="005D2AA7">
      <w:pPr>
        <w:pStyle w:val="SuperHeading"/>
      </w:pPr>
      <w:r w:rsidRPr="005D2AA7">
        <w:t>Assessment Requirements for CPCPMS3040 Inst</w:t>
      </w:r>
      <w:r w:rsidRPr="005D2AA7">
        <w:t>all and commission evaporative air cooling systems</w:t>
      </w:r>
    </w:p>
    <w:p w:rsidR="00000000" w:rsidRPr="005D2AA7" w:rsidP="005D2AA7">
      <w:pPr>
        <w:pStyle w:val="Heading1"/>
      </w:pPr>
      <w:bookmarkStart w:id="9" w:name="O_1134957"/>
      <w:bookmarkEnd w:id="9"/>
      <w:r w:rsidRPr="005D2A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AA7">
            <w:pPr>
              <w:pStyle w:val="BodyText"/>
              <w:rPr>
                <w:lang w:val="en-NZ"/>
              </w:rPr>
            </w:pPr>
            <w:r w:rsidRPr="005D2AA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AA7" w:rsidP="005D2AA7">
            <w:pPr>
              <w:pStyle w:val="BodyText"/>
            </w:pPr>
            <w:r w:rsidRPr="005D2AA7">
              <w:t>This version first released with CPC Construction, Plumbing and Services Training Package Release 5.0.</w:t>
            </w:r>
          </w:p>
          <w:p w:rsidR="00000000" w:rsidRPr="005D2AA7" w:rsidP="005D2AA7">
            <w:pPr>
              <w:pStyle w:val="BodyText"/>
            </w:pPr>
            <w:r w:rsidRPr="005D2AA7">
              <w:t>Supersedes and is equivalent to CPCPMS3040A Install a</w:t>
            </w:r>
            <w:r w:rsidRPr="005D2AA7">
              <w:t>nd maintain evaporative air cooling systems.  Updated to meet the Standards for Training Packages 2012.</w:t>
            </w:r>
          </w:p>
        </w:tc>
      </w:tr>
    </w:tbl>
    <w:p w:rsidR="00000000" w:rsidRPr="005D2AA7" w:rsidP="005D2AA7">
      <w:pPr>
        <w:pStyle w:val="BodyText"/>
      </w:pPr>
    </w:p>
    <w:p w:rsidR="00000000" w:rsidRPr="005D2AA7" w:rsidP="005D2AA7">
      <w:pPr>
        <w:pStyle w:val="AllowPageBreak"/>
      </w:pPr>
    </w:p>
    <w:p w:rsidR="00000000" w:rsidRPr="005D2AA7" w:rsidP="005D2AA7">
      <w:pPr>
        <w:pStyle w:val="Heading1"/>
      </w:pPr>
      <w:bookmarkStart w:id="10" w:name="O_1134960"/>
      <w:bookmarkEnd w:id="10"/>
      <w:r w:rsidRPr="005D2AA7">
        <w:t>Performance Evidence</w:t>
      </w:r>
    </w:p>
    <w:p w:rsidR="00000000" w:rsidRPr="005D2AA7" w:rsidP="00D710E4">
      <w:pPr>
        <w:pStyle w:val="BodyText"/>
      </w:pPr>
      <w:r w:rsidRPr="005D2AA7">
        <w:t xml:space="preserve">To demonstrate competency, a candidate must meet the performance criteria for this unit by: </w:t>
      </w:r>
    </w:p>
    <w:p w:rsidR="00000000" w:rsidRPr="005D2AA7" w:rsidP="005D2AA7">
      <w:pPr>
        <w:pStyle w:val="ListBullet"/>
      </w:pPr>
      <w:r w:rsidRPr="005D2AA7">
        <w:t>installing and c</w:t>
      </w:r>
      <w:r w:rsidRPr="005D2AA7">
        <w:t>ommissioning an evaporative air cooling system on a roof including:</w:t>
      </w:r>
    </w:p>
    <w:p w:rsidR="00000000" w:rsidRPr="005D2AA7" w:rsidP="005D2AA7">
      <w:pPr>
        <w:pStyle w:val="ListBullet2"/>
      </w:pPr>
      <w:r w:rsidRPr="005D2AA7">
        <w:t>flashing the roof penetration</w:t>
      </w:r>
    </w:p>
    <w:p w:rsidR="00000000" w:rsidRPr="005D2AA7" w:rsidP="005D2AA7">
      <w:pPr>
        <w:pStyle w:val="ListBullet2"/>
      </w:pPr>
      <w:r w:rsidRPr="005D2AA7">
        <w:t>installing a plenum box and duct work to three diffusers with at least one diffuser positioned three metres from the plenum box, including appropriate duct work support</w:t>
      </w:r>
    </w:p>
    <w:p w:rsidR="00000000" w:rsidRPr="005D2AA7" w:rsidP="005D2AA7">
      <w:pPr>
        <w:pStyle w:val="ListBullet2"/>
      </w:pPr>
      <w:r w:rsidRPr="005D2AA7">
        <w:t>connecting cold water to an isolation valve within one metre of the appliance</w:t>
      </w:r>
    </w:p>
    <w:p w:rsidR="00000000" w:rsidRPr="005D2AA7" w:rsidP="005D2AA7">
      <w:pPr>
        <w:pStyle w:val="ListBullet2"/>
      </w:pPr>
      <w:r w:rsidRPr="005D2AA7">
        <w:t>install d</w:t>
      </w:r>
      <w:r w:rsidRPr="005D2AA7">
        <w:t>rain to approved point of discharge</w:t>
      </w:r>
    </w:p>
    <w:p w:rsidR="00000000" w:rsidRPr="005D2AA7" w:rsidP="005D2AA7">
      <w:pPr>
        <w:pStyle w:val="ListBullet2"/>
      </w:pPr>
      <w:r w:rsidRPr="005D2AA7">
        <w:t>connecting and completing installation testing and commissioning the systems operation.</w:t>
      </w:r>
    </w:p>
    <w:p w:rsidR="00000000" w:rsidRPr="005D2AA7" w:rsidP="005D2AA7">
      <w:pPr>
        <w:pStyle w:val="AllowPageBreak"/>
      </w:pPr>
    </w:p>
    <w:p w:rsidR="00000000" w:rsidRPr="005D2AA7" w:rsidP="005D2AA7">
      <w:pPr>
        <w:pStyle w:val="Heading1"/>
      </w:pPr>
      <w:bookmarkStart w:id="11" w:name="O_1134959"/>
      <w:bookmarkEnd w:id="11"/>
      <w:r w:rsidRPr="005D2AA7">
        <w:t>Knowledge Evidence</w:t>
      </w:r>
    </w:p>
    <w:p w:rsidR="00000000" w:rsidRPr="005D2AA7" w:rsidP="00D710E4">
      <w:pPr>
        <w:pStyle w:val="BodyText"/>
      </w:pPr>
      <w:r w:rsidRPr="005D2AA7">
        <w:t>To be competent in this unit, a candidate must demonstrate knowledge of:</w:t>
      </w:r>
    </w:p>
    <w:p w:rsidR="00000000" w:rsidRPr="005D2AA7" w:rsidP="005D2AA7">
      <w:pPr>
        <w:pStyle w:val="ListBullet"/>
      </w:pPr>
      <w:r w:rsidRPr="005D2AA7">
        <w:t xml:space="preserve">characteristics and </w:t>
      </w:r>
      <w:r w:rsidRPr="005D2AA7">
        <w:t>application of approved materials and components</w:t>
      </w:r>
    </w:p>
    <w:p w:rsidR="00000000" w:rsidRPr="005D2AA7" w:rsidP="005D2AA7">
      <w:pPr>
        <w:pStyle w:val="ListBullet"/>
      </w:pPr>
      <w:r w:rsidRPr="005D2AA7">
        <w:t>terminology relating to evaporative air cooling systems</w:t>
      </w:r>
    </w:p>
    <w:p w:rsidR="00000000" w:rsidRPr="005D2AA7" w:rsidP="005D2AA7">
      <w:pPr>
        <w:pStyle w:val="ListBullet"/>
      </w:pPr>
      <w:r w:rsidRPr="005D2AA7">
        <w:t>effect of bacteria in water, and health implications</w:t>
      </w:r>
    </w:p>
    <w:p w:rsidR="00000000" w:rsidRPr="005D2AA7" w:rsidP="005D2AA7">
      <w:pPr>
        <w:pStyle w:val="ListBullet"/>
      </w:pPr>
      <w:r w:rsidRPr="005D2AA7">
        <w:t>processes, procedures and techniques of:</w:t>
      </w:r>
    </w:p>
    <w:p w:rsidR="00000000" w:rsidRPr="005D2AA7" w:rsidP="005D2AA7">
      <w:pPr>
        <w:pStyle w:val="ListBullet2"/>
      </w:pPr>
      <w:r w:rsidRPr="005D2AA7">
        <w:t>effective isolation</w:t>
      </w:r>
    </w:p>
    <w:p w:rsidR="00000000" w:rsidRPr="005D2AA7" w:rsidP="005D2AA7">
      <w:pPr>
        <w:pStyle w:val="ListBullet2"/>
      </w:pPr>
      <w:r w:rsidRPr="005D2AA7">
        <w:t xml:space="preserve">installing and testing evaporative air cooling systems </w:t>
      </w:r>
    </w:p>
    <w:p w:rsidR="00000000" w:rsidRPr="005D2AA7" w:rsidP="005D2AA7">
      <w:pPr>
        <w:pStyle w:val="ListBullet2"/>
      </w:pPr>
      <w:r w:rsidRPr="005D2AA7">
        <w:t>roof penetration and flashing</w:t>
      </w:r>
    </w:p>
    <w:p w:rsidR="00000000" w:rsidRPr="005D2AA7" w:rsidP="005D2AA7">
      <w:pPr>
        <w:pStyle w:val="ListBullet2"/>
      </w:pPr>
      <w:r w:rsidRPr="005D2AA7">
        <w:t>system of measurement and calculations</w:t>
      </w:r>
    </w:p>
    <w:p w:rsidR="00000000" w:rsidRPr="005D2AA7" w:rsidP="005D2AA7">
      <w:pPr>
        <w:pStyle w:val="ListBullet"/>
      </w:pPr>
      <w:r w:rsidRPr="005D2AA7">
        <w:t>types of evaporative air cooling system materials:</w:t>
      </w:r>
    </w:p>
    <w:p w:rsidR="00000000" w:rsidRPr="005D2AA7" w:rsidP="005D2AA7">
      <w:pPr>
        <w:pStyle w:val="ListBullet2"/>
      </w:pPr>
      <w:r w:rsidRPr="005D2AA7">
        <w:t>control panels</w:t>
      </w:r>
    </w:p>
    <w:p w:rsidR="00000000" w:rsidRPr="005D2AA7" w:rsidP="005D2AA7">
      <w:pPr>
        <w:pStyle w:val="ListBullet2"/>
      </w:pPr>
      <w:r w:rsidRPr="005D2AA7">
        <w:t>diffusers</w:t>
      </w:r>
    </w:p>
    <w:p w:rsidR="00000000" w:rsidRPr="005D2AA7" w:rsidP="005D2AA7">
      <w:pPr>
        <w:pStyle w:val="ListBullet2"/>
      </w:pPr>
      <w:r w:rsidRPr="005D2AA7">
        <w:t>ducting materials</w:t>
      </w:r>
    </w:p>
    <w:p w:rsidR="00000000" w:rsidRPr="005D2AA7" w:rsidP="005D2AA7">
      <w:pPr>
        <w:pStyle w:val="ListBullet2"/>
      </w:pPr>
      <w:r w:rsidRPr="005D2AA7">
        <w:t>evaporative air cooling systems</w:t>
      </w:r>
    </w:p>
    <w:p w:rsidR="00000000" w:rsidRPr="005D2AA7" w:rsidP="005D2AA7">
      <w:pPr>
        <w:pStyle w:val="ListBullet2"/>
      </w:pPr>
      <w:r w:rsidRPr="005D2AA7">
        <w:t>gri</w:t>
      </w:r>
      <w:r w:rsidRPr="005D2AA7">
        <w:t>lles</w:t>
      </w:r>
    </w:p>
    <w:p w:rsidR="00000000" w:rsidRPr="005D2AA7" w:rsidP="005D2AA7">
      <w:pPr>
        <w:pStyle w:val="ListBullet2"/>
      </w:pPr>
      <w:r w:rsidRPr="005D2AA7">
        <w:t>insulation</w:t>
      </w:r>
    </w:p>
    <w:p w:rsidR="00000000" w:rsidRPr="005D2AA7" w:rsidP="005D2AA7">
      <w:pPr>
        <w:pStyle w:val="ListBullet"/>
      </w:pPr>
      <w:r w:rsidRPr="005D2AA7">
        <w:t>considerations for work site preparation:</w:t>
      </w:r>
      <w:r w:rsidRPr="005D2AA7">
        <w:tab/>
      </w:r>
    </w:p>
    <w:p w:rsidR="00000000" w:rsidRPr="005D2AA7" w:rsidP="005D2AA7">
      <w:pPr>
        <w:pStyle w:val="ListBullet2"/>
      </w:pPr>
      <w:r w:rsidRPr="005D2AA7">
        <w:t>ensuring structural integrity of roof</w:t>
      </w:r>
    </w:p>
    <w:p w:rsidR="00000000" w:rsidRPr="005D2AA7" w:rsidP="005D2AA7">
      <w:pPr>
        <w:pStyle w:val="ListBullet2"/>
      </w:pPr>
      <w:r w:rsidRPr="005D2AA7">
        <w:t>installing piping and isolating valve</w:t>
      </w:r>
    </w:p>
    <w:p w:rsidR="00000000" w:rsidRPr="005D2AA7" w:rsidP="005D2AA7">
      <w:pPr>
        <w:pStyle w:val="ListBullet2"/>
      </w:pPr>
      <w:r w:rsidRPr="005D2AA7">
        <w:t>installing piping and isolating valve in roof cavity</w:t>
      </w:r>
    </w:p>
    <w:p w:rsidR="00000000" w:rsidRPr="005D2AA7" w:rsidP="005D2AA7">
      <w:pPr>
        <w:pStyle w:val="ListBullet2"/>
      </w:pPr>
      <w:r w:rsidRPr="005D2AA7">
        <w:t>installing plinths</w:t>
      </w:r>
    </w:p>
    <w:p w:rsidR="00000000" w:rsidRPr="005D2AA7" w:rsidP="005D2AA7">
      <w:pPr>
        <w:pStyle w:val="ListBullet2"/>
      </w:pPr>
      <w:r w:rsidRPr="005D2AA7">
        <w:t>installing structural supports</w:t>
      </w:r>
    </w:p>
    <w:p w:rsidR="00000000" w:rsidRPr="005D2AA7" w:rsidP="005D2AA7">
      <w:pPr>
        <w:pStyle w:val="ListBullet"/>
      </w:pPr>
      <w:r w:rsidRPr="005D2AA7">
        <w:t>other services connections to units:</w:t>
      </w:r>
      <w:r w:rsidRPr="005D2AA7">
        <w:tab/>
      </w:r>
    </w:p>
    <w:p w:rsidR="00000000" w:rsidRPr="005D2AA7" w:rsidP="005D2AA7">
      <w:pPr>
        <w:pStyle w:val="ListBullet2"/>
      </w:pPr>
      <w:r w:rsidRPr="005D2AA7">
        <w:t>electrical connections</w:t>
      </w:r>
    </w:p>
    <w:p w:rsidR="00000000" w:rsidRPr="005D2AA7" w:rsidP="005D2AA7">
      <w:pPr>
        <w:pStyle w:val="ListBullet2"/>
      </w:pPr>
      <w:r w:rsidRPr="005D2AA7">
        <w:t>water supply.</w:t>
      </w:r>
    </w:p>
    <w:p w:rsidR="00000000" w:rsidRPr="005D2AA7" w:rsidP="005D2AA7">
      <w:pPr>
        <w:pStyle w:val="AllowPageBreak"/>
      </w:pPr>
    </w:p>
    <w:p w:rsidR="00000000" w:rsidRPr="005D2AA7" w:rsidP="005D2AA7">
      <w:pPr>
        <w:pStyle w:val="Heading1"/>
      </w:pPr>
      <w:bookmarkStart w:id="12" w:name="O_1134958"/>
      <w:bookmarkEnd w:id="12"/>
      <w:r w:rsidRPr="005D2AA7">
        <w:t>Assessment Conditions</w:t>
      </w:r>
    </w:p>
    <w:p w:rsidR="00000000" w:rsidRPr="005D2AA7" w:rsidP="00D710E4">
      <w:pPr>
        <w:pStyle w:val="BodyText"/>
      </w:pPr>
      <w:r w:rsidRPr="005D2AA7">
        <w:t>Assessors must meet the requirements for assessors contained in the Standards for Registered Training Organisations.</w:t>
      </w:r>
    </w:p>
    <w:p w:rsidR="00000000" w:rsidRPr="005D2AA7" w:rsidP="00D710E4">
      <w:pPr>
        <w:pStyle w:val="BodyText"/>
      </w:pPr>
      <w:r w:rsidRPr="005D2AA7">
        <w:t>This unit must be asse</w:t>
      </w:r>
      <w:r w:rsidRPr="005D2AA7">
        <w:t>ssed in the workplace or a close simulation using realistic workplace conditions, materials, activities, responsibilities, procedures, safety requirements and environmental considerations.</w:t>
      </w:r>
    </w:p>
    <w:p w:rsidR="00000000" w:rsidRPr="005D2AA7" w:rsidP="005D2AA7">
      <w:pPr>
        <w:pStyle w:val="Heading1"/>
      </w:pPr>
      <w:bookmarkStart w:id="13" w:name="O_1134956"/>
      <w:bookmarkEnd w:id="13"/>
      <w:r w:rsidRPr="005D2AA7">
        <w:t>Links</w:t>
      </w:r>
    </w:p>
    <w:p w:rsidR="00000000" w:rsidRPr="005D2AA7" w:rsidP="00D710E4">
      <w:pPr>
        <w:pStyle w:val="BodyText"/>
      </w:pPr>
      <w:r w:rsidRPr="005D2AA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29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2AA7" w:rsidP="005D2AA7"/>
    <w:sectPr w:rsidSect="005D2A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A7" w:rsidRPr="00D710E4" w:rsidP="00D710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E4" w:rsidP="005D2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0E4" w:rsidP="005D2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710E4" w:rsidP="005D2A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A7" w:rsidP="005D2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10E4">
      <w:t>Approved</w:t>
    </w:r>
    <w:r w:rsidR="00D710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10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10E4">
      <w:rPr>
        <w:noProof/>
      </w:rPr>
      <w:t>4</w:t>
    </w:r>
    <w:r>
      <w:rPr>
        <w:noProof/>
      </w:rPr>
      <w:fldChar w:fldCharType="end"/>
    </w:r>
  </w:p>
  <w:p w:rsidR="005D2AA7" w:rsidP="005D2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10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10E4">
      <w:t>BuildSkills Australia</w:t>
    </w:r>
    <w:r w:rsidR="00D710E4">
      <w:fldChar w:fldCharType="end"/>
    </w:r>
  </w:p>
  <w:p w:rsidR="005D2AA7" w:rsidP="005D2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AA7" w:rsidRPr="00D710E4" w:rsidP="00D710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E4" w:rsidRPr="002D2AF8" w:rsidP="005D2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CPCPMS3040 Install and commission evaporative air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10E4" w:rsidP="005D2A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A7" w:rsidRPr="002D2AF8" w:rsidP="005D2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10E4">
      <w:t>CPCPMS3040 Install and commission evaporative air cooling systems</w:t>
    </w:r>
    <w:r w:rsidR="00D710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10E4">
      <w:rPr>
        <w:noProof/>
      </w:rPr>
      <w:t>2 March 2025</w:t>
    </w:r>
    <w:r>
      <w:fldChar w:fldCharType="end"/>
    </w:r>
  </w:p>
  <w:p w:rsidR="005D2AA7" w:rsidP="005D2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5C8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2C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681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AA7"/>
  </w:style>
  <w:style w:type="character" w:customStyle="1" w:styleId="Heading1Char">
    <w:name w:val="Heading 1 Char"/>
    <w:basedOn w:val="DefaultParagraphFont"/>
    <w:link w:val="Heading1"/>
    <w:rsid w:val="005D2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A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2A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2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AA7"/>
    <w:rPr>
      <w:b/>
      <w:spacing w:val="0"/>
    </w:rPr>
  </w:style>
  <w:style w:type="paragraph" w:customStyle="1" w:styleId="SuperTitle">
    <w:name w:val="SuperTitle"/>
    <w:basedOn w:val="Title"/>
    <w:rsid w:val="005D2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2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AA7"/>
    <w:rPr>
      <w:i/>
    </w:rPr>
  </w:style>
  <w:style w:type="paragraph" w:styleId="Caption">
    <w:name w:val="caption"/>
    <w:basedOn w:val="BodyText"/>
    <w:next w:val="Normal"/>
    <w:qFormat/>
    <w:rsid w:val="005D2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AA7"/>
  </w:style>
  <w:style w:type="paragraph" w:styleId="TableofFigures">
    <w:name w:val="table of figures"/>
    <w:basedOn w:val="Normal"/>
    <w:next w:val="Normal"/>
    <w:semiHidden/>
    <w:rsid w:val="005D2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A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2AA7"/>
    <w:rPr>
      <w:rFonts w:ascii="Wingdings" w:hAnsi="Wingdings"/>
    </w:rPr>
  </w:style>
  <w:style w:type="paragraph" w:customStyle="1" w:styleId="TableHeading">
    <w:name w:val="Table Heading"/>
    <w:basedOn w:val="HeadingBase"/>
    <w:rsid w:val="005D2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AA7"/>
    <w:rPr>
      <w:color w:val="0033CC"/>
      <w:u w:val="none"/>
    </w:rPr>
  </w:style>
  <w:style w:type="paragraph" w:customStyle="1" w:styleId="BodyTextRight">
    <w:name w:val="Body Text Right"/>
    <w:basedOn w:val="BodyText"/>
    <w:rsid w:val="005D2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A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AA7"/>
    <w:rPr>
      <w:sz w:val="32"/>
    </w:rPr>
  </w:style>
  <w:style w:type="paragraph" w:customStyle="1" w:styleId="HeadingProcedure">
    <w:name w:val="Heading Procedure"/>
    <w:basedOn w:val="HeadingBase"/>
    <w:next w:val="Normal"/>
    <w:rsid w:val="005D2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AA7"/>
    <w:pPr>
      <w:spacing w:before="60" w:after="60"/>
    </w:pPr>
  </w:style>
  <w:style w:type="paragraph" w:styleId="ListContinue">
    <w:name w:val="List Continue"/>
    <w:basedOn w:val="List"/>
    <w:rsid w:val="005D2AA7"/>
    <w:pPr>
      <w:ind w:firstLine="0"/>
    </w:pPr>
  </w:style>
  <w:style w:type="paragraph" w:customStyle="1" w:styleId="ListNote">
    <w:name w:val="List Note"/>
    <w:basedOn w:val="List"/>
    <w:rsid w:val="005D2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AA7"/>
    <w:rPr>
      <w:rFonts w:ascii="Courier New" w:hAnsi="Courier New"/>
    </w:rPr>
  </w:style>
  <w:style w:type="paragraph" w:customStyle="1" w:styleId="NoteBullet">
    <w:name w:val="Note Bullet"/>
    <w:basedOn w:val="Note"/>
    <w:rsid w:val="005D2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A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2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AA7"/>
    <w:rPr>
      <w:b/>
      <w:smallCaps/>
    </w:rPr>
  </w:style>
  <w:style w:type="paragraph" w:customStyle="1" w:styleId="TableListNumber">
    <w:name w:val="Table List Number"/>
    <w:basedOn w:val="ListNumber"/>
    <w:rsid w:val="005D2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AA7"/>
    <w:pPr>
      <w:numPr>
        <w:numId w:val="9"/>
      </w:numPr>
    </w:pPr>
  </w:style>
  <w:style w:type="paragraph" w:customStyle="1" w:styleId="ListAlpha2">
    <w:name w:val="List Alpha 2"/>
    <w:basedOn w:val="List2"/>
    <w:rsid w:val="005D2AA7"/>
    <w:pPr>
      <w:numPr>
        <w:numId w:val="8"/>
      </w:numPr>
    </w:pPr>
  </w:style>
  <w:style w:type="paragraph" w:styleId="List2">
    <w:name w:val="List 2"/>
    <w:basedOn w:val="BodyText"/>
    <w:rsid w:val="005D2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A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A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2AA7"/>
    <w:pPr>
      <w:numPr>
        <w:numId w:val="4"/>
      </w:numPr>
    </w:pPr>
  </w:style>
  <w:style w:type="paragraph" w:styleId="ListContinue2">
    <w:name w:val="List Continue 2"/>
    <w:basedOn w:val="List2"/>
    <w:rsid w:val="005D2AA7"/>
    <w:pPr>
      <w:ind w:firstLine="0"/>
    </w:pPr>
  </w:style>
  <w:style w:type="paragraph" w:styleId="ListContinue3">
    <w:name w:val="List Continue 3"/>
    <w:basedOn w:val="List3"/>
    <w:rsid w:val="005D2AA7"/>
    <w:pPr>
      <w:ind w:left="1021" w:firstLine="0"/>
    </w:pPr>
  </w:style>
  <w:style w:type="paragraph" w:styleId="ListContinue4">
    <w:name w:val="List Continue 4"/>
    <w:basedOn w:val="List4"/>
    <w:rsid w:val="005D2AA7"/>
    <w:pPr>
      <w:ind w:firstLine="0"/>
    </w:pPr>
  </w:style>
  <w:style w:type="paragraph" w:styleId="ListContinue5">
    <w:name w:val="List Continue 5"/>
    <w:basedOn w:val="List5"/>
    <w:rsid w:val="005D2AA7"/>
    <w:pPr>
      <w:ind w:firstLine="0"/>
    </w:pPr>
  </w:style>
  <w:style w:type="paragraph" w:styleId="ListNumber3">
    <w:name w:val="List Number 3"/>
    <w:basedOn w:val="List3"/>
    <w:rsid w:val="005D2AA7"/>
    <w:pPr>
      <w:numPr>
        <w:numId w:val="5"/>
      </w:numPr>
    </w:pPr>
  </w:style>
  <w:style w:type="paragraph" w:styleId="ListNumber4">
    <w:name w:val="List Number 4"/>
    <w:basedOn w:val="List4"/>
    <w:rsid w:val="005D2AA7"/>
    <w:pPr>
      <w:numPr>
        <w:numId w:val="6"/>
      </w:numPr>
    </w:pPr>
  </w:style>
  <w:style w:type="paragraph" w:styleId="ListNumber5">
    <w:name w:val="List Number 5"/>
    <w:basedOn w:val="List5"/>
    <w:rsid w:val="005D2AA7"/>
    <w:pPr>
      <w:numPr>
        <w:numId w:val="7"/>
      </w:numPr>
    </w:pPr>
  </w:style>
  <w:style w:type="paragraph" w:styleId="BlockText">
    <w:name w:val="Block Text"/>
    <w:basedOn w:val="Normal"/>
    <w:rsid w:val="005D2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AA7"/>
    <w:rPr>
      <w:sz w:val="16"/>
      <w:vertAlign w:val="superscript"/>
    </w:rPr>
  </w:style>
  <w:style w:type="character" w:customStyle="1" w:styleId="Symbols">
    <w:name w:val="Symbols"/>
    <w:basedOn w:val="DefaultParagraphFont"/>
    <w:rsid w:val="005D2AA7"/>
    <w:rPr>
      <w:rFonts w:ascii="Symbol" w:hAnsi="Symbol"/>
    </w:rPr>
  </w:style>
  <w:style w:type="character" w:customStyle="1" w:styleId="MenuOptions">
    <w:name w:val="Menu Options"/>
    <w:basedOn w:val="DefaultParagraphFont"/>
    <w:rsid w:val="005D2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AA7"/>
    <w:rPr>
      <w:b/>
    </w:rPr>
  </w:style>
  <w:style w:type="character" w:customStyle="1" w:styleId="Underlined">
    <w:name w:val="Underlined"/>
    <w:basedOn w:val="DefaultParagraphFont"/>
    <w:rsid w:val="005D2AA7"/>
    <w:rPr>
      <w:u w:val="single"/>
    </w:rPr>
  </w:style>
  <w:style w:type="paragraph" w:customStyle="1" w:styleId="TableBodyTextRight">
    <w:name w:val="Table Body Text Right"/>
    <w:basedOn w:val="TableBodyText"/>
    <w:rsid w:val="005D2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AA7"/>
    <w:rPr>
      <w:sz w:val="18"/>
    </w:rPr>
  </w:style>
  <w:style w:type="paragraph" w:customStyle="1" w:styleId="BodySmallRight">
    <w:name w:val="Body Small Right"/>
    <w:basedOn w:val="BodyTextRight"/>
    <w:rsid w:val="005D2AA7"/>
    <w:rPr>
      <w:sz w:val="18"/>
      <w:szCs w:val="18"/>
    </w:rPr>
  </w:style>
  <w:style w:type="paragraph" w:customStyle="1" w:styleId="MarginEdition">
    <w:name w:val="Margin Edition"/>
    <w:basedOn w:val="MarginNote"/>
    <w:rsid w:val="005D2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AA7"/>
    <w:rPr>
      <w:sz w:val="2"/>
      <w:szCs w:val="2"/>
    </w:rPr>
  </w:style>
  <w:style w:type="character" w:customStyle="1" w:styleId="Small">
    <w:name w:val="Small"/>
    <w:basedOn w:val="DefaultParagraphFont"/>
    <w:rsid w:val="005D2AA7"/>
    <w:rPr>
      <w:sz w:val="16"/>
    </w:rPr>
  </w:style>
  <w:style w:type="paragraph" w:customStyle="1" w:styleId="WideTable">
    <w:name w:val="Wide Table"/>
    <w:basedOn w:val="Normal"/>
    <w:rsid w:val="005D2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AA7"/>
  </w:style>
  <w:style w:type="paragraph" w:styleId="Quote">
    <w:name w:val="Quote"/>
    <w:basedOn w:val="Heading1"/>
    <w:link w:val="QuoteChar"/>
    <w:qFormat/>
    <w:rsid w:val="005D2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AA7"/>
    <w:pPr>
      <w:pageBreakBefore/>
    </w:pPr>
  </w:style>
  <w:style w:type="paragraph" w:customStyle="1" w:styleId="Border">
    <w:name w:val="Border"/>
    <w:basedOn w:val="Normal"/>
    <w:qFormat/>
    <w:rsid w:val="005D2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AA7"/>
    <w:rPr>
      <w:u w:val="single"/>
    </w:rPr>
  </w:style>
  <w:style w:type="character" w:customStyle="1" w:styleId="BoldandItalics">
    <w:name w:val="Bold and Italics"/>
    <w:qFormat/>
    <w:rsid w:val="005D2AA7"/>
    <w:rPr>
      <w:b/>
      <w:i/>
      <w:u w:val="none"/>
    </w:rPr>
  </w:style>
  <w:style w:type="paragraph" w:styleId="BalloonText">
    <w:name w:val="Balloon Text"/>
    <w:basedOn w:val="Normal"/>
    <w:link w:val="BalloonTextChar"/>
    <w:rsid w:val="005D2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AA7"/>
    <w:pPr>
      <w:spacing w:before="0" w:after="0"/>
    </w:pPr>
  </w:style>
  <w:style w:type="paragraph" w:customStyle="1" w:styleId="BodyTextBold">
    <w:name w:val="Body Text Bold"/>
    <w:basedOn w:val="BodyText"/>
    <w:qFormat/>
    <w:rsid w:val="005D2AA7"/>
    <w:rPr>
      <w:b/>
    </w:rPr>
  </w:style>
  <w:style w:type="character" w:styleId="Hyperlink">
    <w:name w:val="Hyperlink"/>
    <w:basedOn w:val="DefaultParagraphFont"/>
    <w:uiPriority w:val="99"/>
    <w:unhideWhenUsed/>
    <w:rsid w:val="00D710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4899</Characters>
  <Application>Microsoft Office Word</Application>
  <DocSecurity>0</DocSecurity>
  <Lines>195</Lines>
  <Paragraphs>125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CPCPMS3040 Install and commission evaporative air cooling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