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48C" w:rsidP="003334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CPCPMS3036 Install air handling units</w:t>
      </w:r>
      <w:r>
        <w:fldChar w:fldCharType="end"/>
      </w:r>
    </w:p>
    <w:p w:rsidR="0033348C" w:rsidP="0033348C">
      <w:pPr>
        <w:pStyle w:val="Version"/>
        <w:sectPr w:rsidSect="000307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07F1" w:rsidP="000307F1">
      <w:pPr>
        <w:pStyle w:val="SuperHeading"/>
      </w:pPr>
      <w:r w:rsidRPr="000307F1">
        <w:t>CPCPMS3036 Install air handling units</w:t>
      </w:r>
    </w:p>
    <w:p w:rsidR="00000000" w:rsidRPr="000307F1" w:rsidP="000307F1">
      <w:pPr>
        <w:pStyle w:val="Heading1"/>
      </w:pPr>
      <w:bookmarkStart w:id="1" w:name="O_1160214"/>
      <w:bookmarkEnd w:id="1"/>
      <w:r w:rsidRPr="000307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F1" w:rsidP="000307F1">
            <w:pPr>
              <w:pStyle w:val="BodyText"/>
            </w:pPr>
            <w:r w:rsidRPr="000307F1">
              <w:t>This version first released with CPC Construction, Plumbing and Services Training Package Release 5.1.</w:t>
            </w:r>
          </w:p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Knowledge Evidence formatted for clarity.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F1" w:rsidP="000307F1">
            <w:pPr>
              <w:pStyle w:val="BodyText"/>
            </w:pPr>
            <w:r w:rsidRPr="000307F1">
              <w:t>This version first released with CPC Construction, Plumbing and Servi</w:t>
            </w:r>
            <w:r w:rsidRPr="000307F1">
              <w:t>ces Training Package Release 5.0.</w:t>
            </w:r>
          </w:p>
          <w:p w:rsidR="00000000" w:rsidRPr="000307F1" w:rsidP="000307F1">
            <w:pPr>
              <w:pStyle w:val="BodyText"/>
            </w:pPr>
            <w:r w:rsidRPr="000307F1">
              <w:t>Supersedes and is equivalent to CPCPMS3036A Install air handling units.  Updated to meet the Standards for Training Packages 2012.</w:t>
            </w:r>
          </w:p>
        </w:tc>
      </w:tr>
    </w:tbl>
    <w:p w:rsidR="00000000" w:rsidRPr="000307F1" w:rsidP="000307F1">
      <w:pPr>
        <w:pStyle w:val="BodyText"/>
      </w:pPr>
    </w:p>
    <w:p w:rsidR="00000000" w:rsidRPr="000307F1" w:rsidP="000307F1">
      <w:pPr>
        <w:pStyle w:val="AllowPageBreak"/>
      </w:pPr>
    </w:p>
    <w:p w:rsidR="00000000" w:rsidRPr="000307F1" w:rsidP="000307F1">
      <w:pPr>
        <w:pStyle w:val="Heading1"/>
      </w:pPr>
      <w:bookmarkStart w:id="2" w:name="O_1160213"/>
      <w:bookmarkEnd w:id="2"/>
      <w:r w:rsidRPr="000307F1">
        <w:t>Application</w:t>
      </w:r>
    </w:p>
    <w:p w:rsidR="00000000" w:rsidRPr="000307F1" w:rsidP="0033348C">
      <w:pPr>
        <w:pStyle w:val="BodyText"/>
      </w:pPr>
      <w:r w:rsidRPr="000307F1">
        <w:t>This unit specifies the skills and knowledge required to i</w:t>
      </w:r>
      <w:r w:rsidRPr="000307F1">
        <w:t xml:space="preserve">nstall and test air heating, cooling and ventilation plenums or enclosures. </w:t>
      </w:r>
    </w:p>
    <w:p w:rsidR="00000000" w:rsidRPr="000307F1" w:rsidP="0033348C">
      <w:pPr>
        <w:pStyle w:val="BodyText"/>
      </w:pPr>
      <w:r w:rsidRPr="000307F1">
        <w:t xml:space="preserve">In some jurisdictions, this unit of competency may form part of accreditation, licensing, legislative, regulatory or certification requirements. </w:t>
      </w:r>
    </w:p>
    <w:p w:rsidR="00000000" w:rsidRPr="000307F1" w:rsidP="000307F1">
      <w:pPr>
        <w:pStyle w:val="Heading1"/>
      </w:pPr>
      <w:bookmarkStart w:id="3" w:name="O_1160212"/>
      <w:bookmarkEnd w:id="3"/>
      <w:r w:rsidRPr="000307F1">
        <w:t xml:space="preserve">Pre-requisite </w:t>
      </w:r>
      <w:r w:rsidRPr="000307F1">
        <w:t>Unit</w:t>
      </w:r>
    </w:p>
    <w:p w:rsidR="00000000" w:rsidRPr="000307F1" w:rsidP="0033348C">
      <w:pPr>
        <w:pStyle w:val="BodyText"/>
      </w:pPr>
      <w:r w:rsidRPr="000307F1">
        <w:t>CPCPCM2043 Carry out WHS requirements</w:t>
      </w:r>
    </w:p>
    <w:p w:rsidR="00000000" w:rsidRPr="000307F1" w:rsidP="000307F1">
      <w:pPr>
        <w:pStyle w:val="Heading1"/>
      </w:pPr>
      <w:bookmarkStart w:id="4" w:name="O_1160211"/>
      <w:bookmarkEnd w:id="4"/>
      <w:r w:rsidRPr="000307F1">
        <w:t>Unit Sector</w:t>
      </w:r>
    </w:p>
    <w:p w:rsidR="00000000" w:rsidRPr="000307F1" w:rsidP="0033348C">
      <w:pPr>
        <w:pStyle w:val="BodyText"/>
      </w:pPr>
      <w:r w:rsidRPr="000307F1">
        <w:t>Plumbing</w:t>
      </w:r>
    </w:p>
    <w:p w:rsidR="00000000" w:rsidRPr="000307F1" w:rsidP="000307F1">
      <w:pPr>
        <w:pStyle w:val="Heading1"/>
      </w:pPr>
      <w:bookmarkStart w:id="5" w:name="O_1160210"/>
      <w:bookmarkEnd w:id="5"/>
      <w:r w:rsidRPr="000307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Performance criteria describe what needs to be done to demonstrate achievement of the element.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Access, read and determine install air handling unit installation requirements from job specifications, relevant Aust</w:t>
            </w:r>
            <w:r w:rsidRPr="000307F1">
              <w:t>ralian Standards, codes, manufacturer’s specifications and jurisdictional requirements.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Identify and apply workplace policies and procedures, work health and safety (WHS) and environmental requirements.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Create a materials list and collect materials.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Select and check serviceability of appropriate tools, equipment and personal protective equipment (PPE).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Set out, assemble and test air handling units.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Set out air handling unit in compliance with plans and specifications.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Position components and equipment according to plans and specifications.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Install equipment according to job and manufacturer specifications.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Check assembly for compliance with plans and specifications.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Test air handling unit for correct operation.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Complete documentation according to relevant regulatory requirements and/or workplace requirements.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Clear the work area, and dispose of, reuse or recycle materials in accordance with state and territory legislation and workplace policies and procedures.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F1" w:rsidP="000307F1">
            <w:pPr>
              <w:pStyle w:val="BodyText"/>
            </w:pPr>
            <w:r w:rsidRPr="000307F1">
              <w:t>Clean tools and equipment, check for serviceability and report any damage, and store and secure</w:t>
            </w:r>
            <w:r w:rsidRPr="000307F1">
              <w:t xml:space="preserve"> according to workplace procedures.</w:t>
            </w:r>
          </w:p>
        </w:tc>
      </w:tr>
    </w:tbl>
    <w:p w:rsidR="00000000" w:rsidRPr="000307F1" w:rsidP="000307F1">
      <w:pPr>
        <w:pStyle w:val="BodyText"/>
      </w:pPr>
    </w:p>
    <w:p w:rsidR="00000000" w:rsidRPr="000307F1" w:rsidP="000307F1">
      <w:pPr>
        <w:pStyle w:val="AllowPageBreak"/>
      </w:pPr>
    </w:p>
    <w:p w:rsidR="00000000" w:rsidRPr="000307F1" w:rsidP="000307F1">
      <w:pPr>
        <w:pStyle w:val="Heading1"/>
      </w:pPr>
      <w:bookmarkStart w:id="6" w:name="O_1160209"/>
      <w:bookmarkEnd w:id="6"/>
      <w:r w:rsidRPr="000307F1">
        <w:t>Foundation Skills</w:t>
      </w:r>
    </w:p>
    <w:p w:rsidR="00000000" w:rsidRPr="000307F1" w:rsidP="0033348C">
      <w:pPr>
        <w:pStyle w:val="BodyText"/>
      </w:pPr>
      <w:r w:rsidRPr="000307F1">
        <w:t xml:space="preserve">Foundation skills essential to performance are explicit in the performance criteria of this unit of competency. </w:t>
      </w:r>
    </w:p>
    <w:p w:rsidR="00000000" w:rsidRPr="000307F1" w:rsidP="000307F1">
      <w:pPr>
        <w:pStyle w:val="Heading1"/>
      </w:pPr>
      <w:bookmarkStart w:id="7" w:name="O_1160208"/>
      <w:bookmarkEnd w:id="7"/>
      <w:r w:rsidRPr="000307F1">
        <w:t>Unit Mapping Information</w:t>
      </w:r>
    </w:p>
    <w:p w:rsidR="00000000" w:rsidRPr="000307F1" w:rsidP="0033348C">
      <w:pPr>
        <w:pStyle w:val="BodyText"/>
      </w:pPr>
      <w:r w:rsidRPr="000307F1">
        <w:t>Supersedes and is equivalent to CPCPMS3036A Install air handling units.</w:t>
      </w:r>
    </w:p>
    <w:p w:rsidR="00000000" w:rsidRPr="000307F1" w:rsidP="000307F1">
      <w:pPr>
        <w:pStyle w:val="Heading1"/>
      </w:pPr>
      <w:bookmarkStart w:id="8" w:name="O_1160215"/>
      <w:bookmarkEnd w:id="8"/>
      <w:r w:rsidRPr="000307F1">
        <w:t>Links</w:t>
      </w:r>
    </w:p>
    <w:p w:rsidR="00000000" w:rsidRPr="000307F1" w:rsidP="0033348C">
      <w:pPr>
        <w:pStyle w:val="BodyText"/>
      </w:pPr>
      <w:r w:rsidRPr="000307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70B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307F1" w:rsidP="0033348C">
      <w:pPr>
        <w:pStyle w:val="BodyText"/>
        <w:sectPr w:rsidSect="000307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07F1" w:rsidP="000307F1">
      <w:pPr>
        <w:pStyle w:val="SuperHeading"/>
      </w:pPr>
      <w:r w:rsidRPr="000307F1">
        <w:t>Assessment Requirements for CPCPMS3036 Install air handling units</w:t>
      </w:r>
    </w:p>
    <w:p w:rsidR="00000000" w:rsidRPr="000307F1" w:rsidP="000307F1">
      <w:pPr>
        <w:pStyle w:val="Heading1"/>
      </w:pPr>
      <w:bookmarkStart w:id="9" w:name="O_1160206"/>
      <w:bookmarkEnd w:id="9"/>
      <w:r w:rsidRPr="000307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F1" w:rsidP="000307F1">
            <w:pPr>
              <w:pStyle w:val="BodyText"/>
            </w:pPr>
            <w:r w:rsidRPr="000307F1">
              <w:t>This version first released with CPC Construction, Plumbing and Services Training Packa</w:t>
            </w:r>
            <w:r w:rsidRPr="000307F1">
              <w:t>ge Release 5.1.</w:t>
            </w:r>
          </w:p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Knowledge Evidence formatted for clarity.</w:t>
            </w:r>
          </w:p>
        </w:tc>
      </w:tr>
      <w:tr w:rsidTr="00030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F1">
            <w:pPr>
              <w:pStyle w:val="BodyText"/>
              <w:rPr>
                <w:lang w:val="en-NZ"/>
              </w:rPr>
            </w:pPr>
            <w:r w:rsidRPr="000307F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F1" w:rsidP="000307F1">
            <w:pPr>
              <w:pStyle w:val="BodyText"/>
            </w:pPr>
            <w:r w:rsidRPr="000307F1">
              <w:t>This version first released with CPC Construction, Plumbing and Services Training Package Release 5.0.</w:t>
            </w:r>
          </w:p>
          <w:p w:rsidR="00000000" w:rsidRPr="000307F1" w:rsidP="000307F1">
            <w:pPr>
              <w:pStyle w:val="BodyText"/>
            </w:pPr>
            <w:r w:rsidRPr="000307F1">
              <w:t>Supersedes and is equivalent to CPCPMS3036A Install air handling units.  Updated to meet the Standards for Training Packages 2012.</w:t>
            </w:r>
          </w:p>
        </w:tc>
      </w:tr>
    </w:tbl>
    <w:p w:rsidR="00000000" w:rsidRPr="000307F1" w:rsidP="000307F1">
      <w:pPr>
        <w:pStyle w:val="BodyText"/>
      </w:pPr>
    </w:p>
    <w:p w:rsidR="00000000" w:rsidRPr="000307F1" w:rsidP="000307F1">
      <w:pPr>
        <w:pStyle w:val="AllowPageBreak"/>
      </w:pPr>
    </w:p>
    <w:p w:rsidR="00000000" w:rsidRPr="000307F1" w:rsidP="000307F1">
      <w:pPr>
        <w:pStyle w:val="Heading1"/>
      </w:pPr>
      <w:bookmarkStart w:id="10" w:name="O_1160205"/>
      <w:bookmarkEnd w:id="10"/>
      <w:r w:rsidRPr="000307F1">
        <w:t>Performance Evidence</w:t>
      </w:r>
    </w:p>
    <w:p w:rsidR="00000000" w:rsidRPr="000307F1" w:rsidP="0033348C">
      <w:pPr>
        <w:pStyle w:val="BodyText"/>
      </w:pPr>
      <w:r w:rsidRPr="000307F1">
        <w:t xml:space="preserve">To demonstrate competency, a candidate must meet the performance criteria for this </w:t>
      </w:r>
      <w:r w:rsidRPr="000307F1">
        <w:t>unit by:</w:t>
      </w:r>
    </w:p>
    <w:p w:rsidR="00000000" w:rsidRPr="000307F1" w:rsidP="000307F1">
      <w:pPr>
        <w:pStyle w:val="ListBullet"/>
      </w:pPr>
      <w:r w:rsidRPr="000307F1">
        <w:t>locating, interpreting and applying relevant information, standards and specifications to installing air handling units</w:t>
      </w:r>
    </w:p>
    <w:p w:rsidR="00000000" w:rsidRPr="000307F1" w:rsidP="000307F1">
      <w:pPr>
        <w:pStyle w:val="ListBullet"/>
      </w:pPr>
      <w:r w:rsidRPr="000307F1">
        <w:t>installing a plenum chamber that includes a fan, coil, filter and dampers, including supports and brackets and any fixing requ</w:t>
      </w:r>
      <w:r w:rsidRPr="000307F1">
        <w:t>irements, allowing for anti-vibration.</w:t>
      </w:r>
    </w:p>
    <w:p w:rsidR="00000000" w:rsidRPr="000307F1" w:rsidP="000307F1">
      <w:pPr>
        <w:pStyle w:val="AllowPageBreak"/>
      </w:pPr>
    </w:p>
    <w:p w:rsidR="00000000" w:rsidRPr="000307F1" w:rsidP="000307F1">
      <w:pPr>
        <w:pStyle w:val="Heading1"/>
      </w:pPr>
      <w:bookmarkStart w:id="11" w:name="O_1160204"/>
      <w:bookmarkEnd w:id="11"/>
      <w:r w:rsidRPr="000307F1">
        <w:t>Knowledge Evidence</w:t>
      </w:r>
    </w:p>
    <w:p w:rsidR="00000000" w:rsidRPr="000307F1" w:rsidP="0033348C">
      <w:pPr>
        <w:pStyle w:val="BodyText"/>
      </w:pPr>
      <w:r w:rsidRPr="000307F1">
        <w:t>To be competent in this unit, a candidate must demonstrate knowledge of:</w:t>
      </w:r>
    </w:p>
    <w:p w:rsidR="00000000" w:rsidRPr="000307F1" w:rsidP="000307F1">
      <w:pPr>
        <w:pStyle w:val="ListBullet"/>
      </w:pPr>
      <w:r w:rsidRPr="000307F1">
        <w:t>effects of machinery vibrations on structures, ducts and fittings</w:t>
      </w:r>
    </w:p>
    <w:p w:rsidR="00000000" w:rsidRPr="000307F1" w:rsidP="000307F1">
      <w:pPr>
        <w:pStyle w:val="ListBullet"/>
      </w:pPr>
      <w:r w:rsidRPr="000307F1">
        <w:t>processes of installing and testing air handling unit</w:t>
      </w:r>
    </w:p>
    <w:p w:rsidR="00000000" w:rsidRPr="000307F1" w:rsidP="000307F1">
      <w:pPr>
        <w:pStyle w:val="ListBullet"/>
      </w:pPr>
      <w:r w:rsidRPr="000307F1">
        <w:t>techniques for setting out, assembly and fixing and jointing requirements for duct work systems</w:t>
      </w:r>
    </w:p>
    <w:p w:rsidR="00000000" w:rsidRPr="000307F1" w:rsidP="000307F1">
      <w:pPr>
        <w:pStyle w:val="ListBullet"/>
      </w:pPr>
      <w:r w:rsidRPr="000307F1">
        <w:t xml:space="preserve">equipment installation techniques that limit the transfer of vibrations from plant and equipment to other </w:t>
      </w:r>
      <w:r w:rsidRPr="000307F1">
        <w:t>component</w:t>
      </w:r>
    </w:p>
    <w:p w:rsidR="00000000" w:rsidRPr="000307F1" w:rsidP="000307F1">
      <w:pPr>
        <w:pStyle w:val="ListBullet"/>
      </w:pPr>
      <w:r w:rsidRPr="000307F1">
        <w:t>testing, balancing and commissioning of air handling units</w:t>
      </w:r>
    </w:p>
    <w:p w:rsidR="00000000" w:rsidRPr="000307F1" w:rsidP="000307F1">
      <w:pPr>
        <w:pStyle w:val="ListBullet"/>
      </w:pPr>
      <w:r w:rsidRPr="000307F1">
        <w:t>how to access relevant information, including codes and standards</w:t>
      </w:r>
    </w:p>
    <w:p w:rsidR="00000000" w:rsidRPr="000307F1" w:rsidP="000307F1">
      <w:pPr>
        <w:pStyle w:val="ListBullet"/>
      </w:pPr>
      <w:r w:rsidRPr="000307F1">
        <w:t>tools, materials and equipment used to install air handling units</w:t>
      </w:r>
    </w:p>
    <w:p w:rsidR="00000000" w:rsidRPr="000307F1" w:rsidP="000307F1">
      <w:pPr>
        <w:pStyle w:val="ListBullet"/>
      </w:pPr>
      <w:r w:rsidRPr="000307F1">
        <w:t>work health and safety (WHS) requirements to install ai</w:t>
      </w:r>
      <w:r w:rsidRPr="000307F1">
        <w:t>r handling units.</w:t>
      </w:r>
    </w:p>
    <w:p w:rsidR="00000000" w:rsidRPr="000307F1" w:rsidP="000307F1">
      <w:pPr>
        <w:pStyle w:val="AllowPageBreak"/>
      </w:pPr>
    </w:p>
    <w:p w:rsidR="00000000" w:rsidRPr="000307F1" w:rsidP="000307F1">
      <w:pPr>
        <w:pStyle w:val="Heading1"/>
      </w:pPr>
      <w:bookmarkStart w:id="12" w:name="O_1160203"/>
      <w:bookmarkEnd w:id="12"/>
      <w:r w:rsidRPr="000307F1">
        <w:t>Assessment Conditions</w:t>
      </w:r>
    </w:p>
    <w:p w:rsidR="00000000" w:rsidRPr="000307F1" w:rsidP="0033348C">
      <w:pPr>
        <w:pStyle w:val="BodyText"/>
      </w:pPr>
      <w:r w:rsidRPr="000307F1">
        <w:t>Assessors must meet the requirements for assessors contained in the Standards for Registered Training Organisations.</w:t>
      </w:r>
    </w:p>
    <w:p w:rsidR="00000000" w:rsidRPr="000307F1" w:rsidP="0033348C">
      <w:pPr>
        <w:pStyle w:val="BodyText"/>
      </w:pPr>
      <w:r w:rsidRPr="000307F1">
        <w:t>This unit must be assessed in the workplace or a close simulation using realisti</w:t>
      </w:r>
      <w:r w:rsidRPr="000307F1">
        <w:t>c workplace conditions, materials, activities, responsibilities, procedures, safety requirements and environmental considerations.</w:t>
      </w:r>
    </w:p>
    <w:p w:rsidR="00000000" w:rsidRPr="000307F1" w:rsidP="000307F1">
      <w:pPr>
        <w:pStyle w:val="Heading1"/>
      </w:pPr>
      <w:bookmarkStart w:id="13" w:name="O_1160216"/>
      <w:bookmarkEnd w:id="13"/>
      <w:r w:rsidRPr="000307F1">
        <w:t>Links</w:t>
      </w:r>
    </w:p>
    <w:p w:rsidR="00000000" w:rsidRPr="000307F1" w:rsidP="0033348C">
      <w:pPr>
        <w:pStyle w:val="BodyText"/>
      </w:pPr>
      <w:r w:rsidRPr="000307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70B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307F1" w:rsidP="000307F1"/>
    <w:sectPr w:rsidSect="000307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F1" w:rsidRPr="0033348C" w:rsidP="003334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8C" w:rsidP="00030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48C" w:rsidP="00030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348C" w:rsidP="000307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F1" w:rsidP="00030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48C">
      <w:t>Approved</w:t>
    </w:r>
    <w:r w:rsidR="003334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4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48C">
      <w:rPr>
        <w:noProof/>
      </w:rPr>
      <w:t>4</w:t>
    </w:r>
    <w:r>
      <w:rPr>
        <w:noProof/>
      </w:rPr>
      <w:fldChar w:fldCharType="end"/>
    </w:r>
  </w:p>
  <w:p w:rsidR="000307F1" w:rsidP="00030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4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48C">
      <w:t>BuildSkills Australia</w:t>
    </w:r>
    <w:r w:rsidR="0033348C">
      <w:fldChar w:fldCharType="end"/>
    </w:r>
  </w:p>
  <w:p w:rsidR="000307F1" w:rsidP="000307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7F1" w:rsidRPr="0033348C" w:rsidP="003334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48C" w:rsidRPr="002D2AF8" w:rsidP="00030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CPCPMS3036 Install air handling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348C" w:rsidP="000307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F1" w:rsidRPr="002D2AF8" w:rsidP="00030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48C">
      <w:t>CPCPMS3036 Install air handling units</w:t>
    </w:r>
    <w:r w:rsidR="003334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48C">
      <w:rPr>
        <w:noProof/>
      </w:rPr>
      <w:t>2 March 2025</w:t>
    </w:r>
    <w:r>
      <w:fldChar w:fldCharType="end"/>
    </w:r>
  </w:p>
  <w:p w:rsidR="000307F1" w:rsidP="000307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D2D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F679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7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7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7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7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7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7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7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7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7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7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7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7F1"/>
  </w:style>
  <w:style w:type="character" w:customStyle="1" w:styleId="Heading1Char">
    <w:name w:val="Heading 1 Char"/>
    <w:basedOn w:val="DefaultParagraphFont"/>
    <w:link w:val="Heading1"/>
    <w:rsid w:val="000307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7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7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7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07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7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7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7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7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7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7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7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7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7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7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7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7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7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7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7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7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7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7F1"/>
    <w:rPr>
      <w:b/>
      <w:spacing w:val="0"/>
    </w:rPr>
  </w:style>
  <w:style w:type="paragraph" w:customStyle="1" w:styleId="SuperTitle">
    <w:name w:val="SuperTitle"/>
    <w:basedOn w:val="Title"/>
    <w:rsid w:val="000307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7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7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7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7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7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7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7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7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7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7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7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7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7F1"/>
    <w:rPr>
      <w:i/>
    </w:rPr>
  </w:style>
  <w:style w:type="paragraph" w:styleId="Caption">
    <w:name w:val="caption"/>
    <w:basedOn w:val="BodyText"/>
    <w:next w:val="Normal"/>
    <w:qFormat/>
    <w:rsid w:val="000307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7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7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7F1"/>
  </w:style>
  <w:style w:type="paragraph" w:styleId="TableofFigures">
    <w:name w:val="table of figures"/>
    <w:basedOn w:val="Normal"/>
    <w:next w:val="Normal"/>
    <w:semiHidden/>
    <w:rsid w:val="000307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7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07F1"/>
    <w:rPr>
      <w:rFonts w:ascii="Wingdings" w:hAnsi="Wingdings"/>
    </w:rPr>
  </w:style>
  <w:style w:type="paragraph" w:customStyle="1" w:styleId="TableHeading">
    <w:name w:val="Table Heading"/>
    <w:basedOn w:val="HeadingBase"/>
    <w:rsid w:val="000307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7F1"/>
    <w:rPr>
      <w:color w:val="0033CC"/>
      <w:u w:val="none"/>
    </w:rPr>
  </w:style>
  <w:style w:type="paragraph" w:customStyle="1" w:styleId="BodyTextRight">
    <w:name w:val="Body Text Right"/>
    <w:basedOn w:val="BodyText"/>
    <w:rsid w:val="000307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7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7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7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7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7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7F1"/>
    <w:rPr>
      <w:sz w:val="32"/>
    </w:rPr>
  </w:style>
  <w:style w:type="paragraph" w:customStyle="1" w:styleId="HeadingProcedure">
    <w:name w:val="Heading Procedure"/>
    <w:basedOn w:val="HeadingBase"/>
    <w:next w:val="Normal"/>
    <w:rsid w:val="000307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7F1"/>
    <w:pPr>
      <w:spacing w:before="60" w:after="60"/>
    </w:pPr>
  </w:style>
  <w:style w:type="paragraph" w:styleId="ListContinue">
    <w:name w:val="List Continue"/>
    <w:basedOn w:val="List"/>
    <w:rsid w:val="000307F1"/>
    <w:pPr>
      <w:ind w:firstLine="0"/>
    </w:pPr>
  </w:style>
  <w:style w:type="paragraph" w:customStyle="1" w:styleId="ListNote">
    <w:name w:val="List Note"/>
    <w:basedOn w:val="List"/>
    <w:rsid w:val="000307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7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7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7F1"/>
    <w:rPr>
      <w:rFonts w:ascii="Courier New" w:hAnsi="Courier New"/>
    </w:rPr>
  </w:style>
  <w:style w:type="paragraph" w:customStyle="1" w:styleId="NoteBullet">
    <w:name w:val="Note Bullet"/>
    <w:basedOn w:val="Note"/>
    <w:rsid w:val="000307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7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7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7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7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07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7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7F1"/>
    <w:rPr>
      <w:b/>
      <w:smallCaps/>
    </w:rPr>
  </w:style>
  <w:style w:type="paragraph" w:customStyle="1" w:styleId="TableListNumber">
    <w:name w:val="Table List Number"/>
    <w:basedOn w:val="ListNumber"/>
    <w:rsid w:val="000307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7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7F1"/>
    <w:pPr>
      <w:numPr>
        <w:numId w:val="8"/>
      </w:numPr>
    </w:pPr>
  </w:style>
  <w:style w:type="paragraph" w:customStyle="1" w:styleId="ListAlpha2">
    <w:name w:val="List Alpha 2"/>
    <w:basedOn w:val="List2"/>
    <w:rsid w:val="000307F1"/>
    <w:pPr>
      <w:numPr>
        <w:numId w:val="7"/>
      </w:numPr>
    </w:pPr>
  </w:style>
  <w:style w:type="paragraph" w:styleId="List2">
    <w:name w:val="List 2"/>
    <w:basedOn w:val="BodyText"/>
    <w:rsid w:val="000307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7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7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7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7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7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07F1"/>
    <w:pPr>
      <w:numPr>
        <w:numId w:val="3"/>
      </w:numPr>
    </w:pPr>
  </w:style>
  <w:style w:type="paragraph" w:styleId="ListContinue2">
    <w:name w:val="List Continue 2"/>
    <w:basedOn w:val="List2"/>
    <w:rsid w:val="000307F1"/>
    <w:pPr>
      <w:ind w:firstLine="0"/>
    </w:pPr>
  </w:style>
  <w:style w:type="paragraph" w:styleId="ListContinue3">
    <w:name w:val="List Continue 3"/>
    <w:basedOn w:val="List3"/>
    <w:rsid w:val="000307F1"/>
    <w:pPr>
      <w:ind w:left="1021" w:firstLine="0"/>
    </w:pPr>
  </w:style>
  <w:style w:type="paragraph" w:styleId="ListContinue4">
    <w:name w:val="List Continue 4"/>
    <w:basedOn w:val="List4"/>
    <w:rsid w:val="000307F1"/>
    <w:pPr>
      <w:ind w:firstLine="0"/>
    </w:pPr>
  </w:style>
  <w:style w:type="paragraph" w:styleId="ListContinue5">
    <w:name w:val="List Continue 5"/>
    <w:basedOn w:val="List5"/>
    <w:rsid w:val="000307F1"/>
    <w:pPr>
      <w:ind w:firstLine="0"/>
    </w:pPr>
  </w:style>
  <w:style w:type="paragraph" w:styleId="ListNumber3">
    <w:name w:val="List Number 3"/>
    <w:basedOn w:val="List3"/>
    <w:rsid w:val="000307F1"/>
    <w:pPr>
      <w:numPr>
        <w:numId w:val="4"/>
      </w:numPr>
    </w:pPr>
  </w:style>
  <w:style w:type="paragraph" w:styleId="ListNumber4">
    <w:name w:val="List Number 4"/>
    <w:basedOn w:val="List4"/>
    <w:rsid w:val="000307F1"/>
    <w:pPr>
      <w:numPr>
        <w:numId w:val="5"/>
      </w:numPr>
    </w:pPr>
  </w:style>
  <w:style w:type="paragraph" w:styleId="ListNumber5">
    <w:name w:val="List Number 5"/>
    <w:basedOn w:val="List5"/>
    <w:rsid w:val="000307F1"/>
    <w:pPr>
      <w:numPr>
        <w:numId w:val="6"/>
      </w:numPr>
    </w:pPr>
  </w:style>
  <w:style w:type="paragraph" w:styleId="BlockText">
    <w:name w:val="Block Text"/>
    <w:basedOn w:val="Normal"/>
    <w:rsid w:val="000307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7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7F1"/>
    <w:rPr>
      <w:sz w:val="16"/>
      <w:vertAlign w:val="superscript"/>
    </w:rPr>
  </w:style>
  <w:style w:type="character" w:customStyle="1" w:styleId="Symbols">
    <w:name w:val="Symbols"/>
    <w:basedOn w:val="DefaultParagraphFont"/>
    <w:rsid w:val="000307F1"/>
    <w:rPr>
      <w:rFonts w:ascii="Symbol" w:hAnsi="Symbol"/>
    </w:rPr>
  </w:style>
  <w:style w:type="character" w:customStyle="1" w:styleId="MenuOptions">
    <w:name w:val="Menu Options"/>
    <w:basedOn w:val="DefaultParagraphFont"/>
    <w:rsid w:val="000307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7F1"/>
    <w:rPr>
      <w:b/>
    </w:rPr>
  </w:style>
  <w:style w:type="character" w:customStyle="1" w:styleId="Underlined">
    <w:name w:val="Underlined"/>
    <w:basedOn w:val="DefaultParagraphFont"/>
    <w:rsid w:val="000307F1"/>
    <w:rPr>
      <w:u w:val="single"/>
    </w:rPr>
  </w:style>
  <w:style w:type="paragraph" w:customStyle="1" w:styleId="TableBodyTextRight">
    <w:name w:val="Table Body Text Right"/>
    <w:basedOn w:val="TableBodyText"/>
    <w:rsid w:val="000307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7F1"/>
    <w:rPr>
      <w:sz w:val="18"/>
    </w:rPr>
  </w:style>
  <w:style w:type="paragraph" w:customStyle="1" w:styleId="BodySmallRight">
    <w:name w:val="Body Small Right"/>
    <w:basedOn w:val="BodyTextRight"/>
    <w:rsid w:val="000307F1"/>
    <w:rPr>
      <w:sz w:val="18"/>
      <w:szCs w:val="18"/>
    </w:rPr>
  </w:style>
  <w:style w:type="paragraph" w:customStyle="1" w:styleId="MarginEdition">
    <w:name w:val="Margin Edition"/>
    <w:basedOn w:val="MarginNote"/>
    <w:rsid w:val="000307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7F1"/>
    <w:rPr>
      <w:sz w:val="2"/>
      <w:szCs w:val="2"/>
    </w:rPr>
  </w:style>
  <w:style w:type="character" w:customStyle="1" w:styleId="Small">
    <w:name w:val="Small"/>
    <w:basedOn w:val="DefaultParagraphFont"/>
    <w:rsid w:val="000307F1"/>
    <w:rPr>
      <w:sz w:val="16"/>
    </w:rPr>
  </w:style>
  <w:style w:type="paragraph" w:customStyle="1" w:styleId="WideTable">
    <w:name w:val="Wide Table"/>
    <w:basedOn w:val="Normal"/>
    <w:rsid w:val="000307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7F1"/>
  </w:style>
  <w:style w:type="paragraph" w:styleId="Quote">
    <w:name w:val="Quote"/>
    <w:basedOn w:val="Heading1"/>
    <w:link w:val="QuoteChar"/>
    <w:qFormat/>
    <w:rsid w:val="000307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7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7F1"/>
    <w:pPr>
      <w:pageBreakBefore/>
    </w:pPr>
  </w:style>
  <w:style w:type="paragraph" w:customStyle="1" w:styleId="Border">
    <w:name w:val="Border"/>
    <w:basedOn w:val="Normal"/>
    <w:qFormat/>
    <w:rsid w:val="000307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7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7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7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7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7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7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7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7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7F1"/>
    <w:rPr>
      <w:u w:val="single"/>
    </w:rPr>
  </w:style>
  <w:style w:type="character" w:customStyle="1" w:styleId="BoldandItalics">
    <w:name w:val="Bold and Italics"/>
    <w:qFormat/>
    <w:rsid w:val="000307F1"/>
    <w:rPr>
      <w:b/>
      <w:i/>
      <w:u w:val="none"/>
    </w:rPr>
  </w:style>
  <w:style w:type="paragraph" w:styleId="BalloonText">
    <w:name w:val="Balloon Text"/>
    <w:basedOn w:val="Normal"/>
    <w:link w:val="BalloonTextChar"/>
    <w:rsid w:val="000307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7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7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7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7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7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7F1"/>
    <w:pPr>
      <w:spacing w:before="0" w:after="0"/>
    </w:pPr>
  </w:style>
  <w:style w:type="paragraph" w:customStyle="1" w:styleId="BodyTextBold">
    <w:name w:val="Body Text Bold"/>
    <w:basedOn w:val="BodyText"/>
    <w:qFormat/>
    <w:rsid w:val="000307F1"/>
    <w:rPr>
      <w:b/>
    </w:rPr>
  </w:style>
  <w:style w:type="character" w:styleId="Hyperlink">
    <w:name w:val="Hyperlink"/>
    <w:basedOn w:val="DefaultParagraphFont"/>
    <w:uiPriority w:val="99"/>
    <w:unhideWhenUsed/>
    <w:rsid w:val="003334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4517</Characters>
  <Application>Microsoft Office Word</Application>
  <DocSecurity>0</DocSecurity>
  <Lines>173</Lines>
  <Paragraphs>104</Paragraphs>
  <ScaleCrop>false</ScaleCrop>
  <Company>Author-it Software Corporation Ltd.</Company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CPCPMS3036 Install air handling units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2025-03-01T20:38:00Z</dcterms:created>
  <dcterms:modified xsi:type="dcterms:W3CDTF">2025-03-01T20:38:00Z</dcterms:modified>
</cp:coreProperties>
</file>