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E0C" w:rsidP="007B7E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CPCPMS3032 Select and fit insulation and sheathing</w:t>
      </w:r>
      <w:r>
        <w:fldChar w:fldCharType="end"/>
      </w:r>
    </w:p>
    <w:p w:rsidR="007B7E0C" w:rsidP="007B7E0C">
      <w:pPr>
        <w:pStyle w:val="Version"/>
        <w:sectPr w:rsidSect="00E85C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85CC9" w:rsidP="00E85CC9">
      <w:pPr>
        <w:pStyle w:val="SuperHeading"/>
      </w:pPr>
      <w:r w:rsidRPr="00E85CC9">
        <w:t>CPCPMS3032 Select and fit insulation and sheathing</w:t>
      </w:r>
    </w:p>
    <w:p w:rsidR="00000000" w:rsidRPr="00E85CC9" w:rsidP="00E85CC9">
      <w:pPr>
        <w:pStyle w:val="Heading1"/>
      </w:pPr>
      <w:bookmarkStart w:id="1" w:name="O_1205476"/>
      <w:bookmarkEnd w:id="1"/>
      <w:r w:rsidRPr="00E85C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C9" w:rsidP="00E85CC9">
            <w:pPr>
              <w:pStyle w:val="BodyText"/>
            </w:pPr>
            <w:r w:rsidRPr="00E85CC9">
              <w:t>This version first released with CPC Construction, Plumbing and Services Training Package Release 6.5.</w:t>
            </w:r>
          </w:p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Change to Knowledge Evidence.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C9" w:rsidP="00E85CC9">
            <w:pPr>
              <w:pStyle w:val="BodyText"/>
            </w:pPr>
            <w:r w:rsidRPr="00E85CC9">
              <w:t>This version first released with CPC Construction, Plumbing and Services</w:t>
            </w:r>
            <w:r w:rsidRPr="00E85CC9">
              <w:t xml:space="preserve"> Training Package Release 5.1.</w:t>
            </w:r>
          </w:p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Changes to Application and Typographical errors corrected in Elements and Performance Criteria 3.3.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C9" w:rsidP="00E85CC9">
            <w:pPr>
              <w:pStyle w:val="BodyText"/>
            </w:pPr>
            <w:r w:rsidRPr="00E85CC9">
              <w:t>This version first released with CPC Construction, Plumbing and Services Training Package Release 5.0.</w:t>
            </w:r>
          </w:p>
          <w:p w:rsidR="00000000" w:rsidRPr="00E85CC9" w:rsidP="00E85CC9">
            <w:pPr>
              <w:pStyle w:val="BodyText"/>
            </w:pPr>
            <w:r w:rsidRPr="00E85CC9">
              <w:t xml:space="preserve">Supersedes </w:t>
            </w:r>
            <w:r w:rsidRPr="00E85CC9">
              <w:t>and is equivalent to CPCPMS3032A Select and fit insulation and sheathing.  Updated to meet the Standards for Training Packages 2012.</w:t>
            </w:r>
          </w:p>
        </w:tc>
      </w:tr>
    </w:tbl>
    <w:p w:rsidR="00000000" w:rsidRPr="00E85CC9" w:rsidP="00E85CC9">
      <w:pPr>
        <w:pStyle w:val="BodyText"/>
      </w:pPr>
    </w:p>
    <w:p w:rsidR="00000000" w:rsidRPr="00E85CC9" w:rsidP="00E85CC9">
      <w:pPr>
        <w:pStyle w:val="AllowPageBreak"/>
      </w:pPr>
    </w:p>
    <w:p w:rsidR="00000000" w:rsidRPr="00E85CC9" w:rsidP="00E85CC9">
      <w:pPr>
        <w:pStyle w:val="Heading1"/>
      </w:pPr>
      <w:bookmarkStart w:id="2" w:name="O_1205475"/>
      <w:bookmarkEnd w:id="2"/>
      <w:r w:rsidRPr="00E85CC9">
        <w:t>Application</w:t>
      </w:r>
    </w:p>
    <w:p w:rsidR="00000000" w:rsidRPr="00E85CC9" w:rsidP="007B7E0C">
      <w:pPr>
        <w:pStyle w:val="BodyText"/>
      </w:pPr>
      <w:r w:rsidRPr="00E85CC9">
        <w:t>This unit specifies the skills and knowledge required to install insulating sheathing on h</w:t>
      </w:r>
      <w:r w:rsidRPr="00E85CC9">
        <w:t>ot and cold piping, fittings and vessels. It includes the selection of insulation materials.</w:t>
      </w:r>
    </w:p>
    <w:p w:rsidR="00000000" w:rsidRPr="00E85CC9" w:rsidP="007B7E0C">
      <w:pPr>
        <w:pStyle w:val="BodyText"/>
      </w:pPr>
      <w:r w:rsidRPr="00E85CC9">
        <w:t xml:space="preserve">Site location for work application may be either domestic or commercial and may be a new work site or an existing structure being renovated, extended, restored or </w:t>
      </w:r>
      <w:r w:rsidRPr="00E85CC9">
        <w:t>maintained.</w:t>
      </w:r>
    </w:p>
    <w:p w:rsidR="00000000" w:rsidRPr="00E85CC9" w:rsidP="007B7E0C">
      <w:pPr>
        <w:pStyle w:val="BodyText"/>
      </w:pPr>
      <w:r w:rsidRPr="00E85CC9">
        <w:t xml:space="preserve">In some jurisdictions, this unit of competency may form part of accreditation, licensing, legislative, regulatory or certification requirements. </w:t>
      </w:r>
    </w:p>
    <w:p w:rsidR="00000000" w:rsidRPr="00E85CC9" w:rsidP="00E85CC9">
      <w:pPr>
        <w:pStyle w:val="Heading1"/>
      </w:pPr>
      <w:bookmarkStart w:id="3" w:name="O_1205474"/>
      <w:bookmarkEnd w:id="3"/>
      <w:r w:rsidRPr="00E85CC9">
        <w:t>Pre-requisite Unit</w:t>
      </w:r>
    </w:p>
    <w:p w:rsidR="00000000" w:rsidRPr="00E85CC9" w:rsidP="007B7E0C">
      <w:pPr>
        <w:pStyle w:val="BodyText"/>
      </w:pPr>
      <w:r w:rsidRPr="00E85CC9">
        <w:t>CPCPCM2043 Carry out WHS requirements</w:t>
      </w:r>
    </w:p>
    <w:p w:rsidR="00000000" w:rsidRPr="00E85CC9" w:rsidP="00E85CC9">
      <w:pPr>
        <w:pStyle w:val="Heading1"/>
      </w:pPr>
      <w:bookmarkStart w:id="4" w:name="O_1205473"/>
      <w:bookmarkEnd w:id="4"/>
      <w:r w:rsidRPr="00E85CC9">
        <w:t>Unit Sector</w:t>
      </w:r>
    </w:p>
    <w:p w:rsidR="00000000" w:rsidRPr="00E85CC9" w:rsidP="007B7E0C">
      <w:pPr>
        <w:pStyle w:val="BodyText"/>
      </w:pPr>
      <w:r w:rsidRPr="00E85CC9">
        <w:t>Plumbing</w:t>
      </w:r>
    </w:p>
    <w:p w:rsidR="00000000" w:rsidRPr="00E85CC9" w:rsidP="00E85CC9">
      <w:pPr>
        <w:pStyle w:val="Heading1"/>
      </w:pPr>
      <w:bookmarkStart w:id="5" w:name="O_1205472"/>
      <w:bookmarkEnd w:id="5"/>
      <w:r w:rsidRPr="00E85C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Performance criteria describe what needs to be done to demonstrate achievement of the element.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Access and read jo</w:t>
            </w:r>
            <w:r w:rsidRPr="00E85CC9">
              <w:t xml:space="preserve">b plans and specifications. 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 xml:space="preserve">Identify and apply workplace policies and procedures, work health and safety (WHS) and environmental requirements and sustainability associated with the installation of insulating sheathing. 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Apply quality assurance requirements in accordance with workplace requirements.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Plan and sequence tasks in conjunction with others involved in or affected by the work and statutory and regulatory authorities’ requirements.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Prepare work area to support efficient installation of insulating sheathing.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Select appropriate tools and equipment including personal protective equipment (PPE) and check for serviceability.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Identify materials and equipment required to compl</w:t>
            </w:r>
            <w:r w:rsidRPr="00E85CC9">
              <w:t>ete the task.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Identify insulation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 xml:space="preserve">Create a materials list and collect materials. 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Determine fabrication requirements from job plans, specifications and relevant information.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Calculate quantity and type of materials and components.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Install insulation.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Clean and prepare surfaces of dirt, rust, scale and grease.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Install insulating materials, including sheathing, according to plans and specifications.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Select and install appropriate thermal insulation sheathing to sections of both hot and cold piping, fittings and vessels associated with refrigeration and cooling and heating systems.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Apply vapour barriers to suit job requirements.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Ap</w:t>
            </w:r>
            <w:r w:rsidRPr="00E85CC9">
              <w:t>ply sustainability principles and concepts throughout the installation.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Clear the work area, and dispose of, reuse or recycle materials in accordance with state and territory legislation and workplace policies and procedures.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 xml:space="preserve">Clean tools and equipment check for serviceability reporting any damage, store and secure. </w:t>
            </w:r>
          </w:p>
        </w:tc>
      </w:tr>
      <w:tr w:rsidTr="00E8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C9">
            <w:pPr>
              <w:pStyle w:val="BodyText"/>
              <w:rPr>
                <w:lang w:val="en-NZ"/>
              </w:rPr>
            </w:pPr>
            <w:r w:rsidRPr="00E85CC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C9" w:rsidP="00E85CC9">
            <w:pPr>
              <w:pStyle w:val="BodyText"/>
            </w:pPr>
            <w:r w:rsidRPr="00E85CC9">
              <w:t>Complete documentation according to workplace requirements.</w:t>
            </w:r>
          </w:p>
        </w:tc>
      </w:tr>
    </w:tbl>
    <w:p w:rsidR="00000000" w:rsidRPr="00E85CC9" w:rsidP="00E85CC9">
      <w:pPr>
        <w:pStyle w:val="BodyText"/>
      </w:pPr>
    </w:p>
    <w:p w:rsidR="00000000" w:rsidRPr="00E85CC9" w:rsidP="00E85CC9">
      <w:pPr>
        <w:pStyle w:val="AllowPageBreak"/>
      </w:pPr>
    </w:p>
    <w:p w:rsidR="00000000" w:rsidRPr="00E85CC9" w:rsidP="00E85CC9">
      <w:pPr>
        <w:pStyle w:val="Heading1"/>
      </w:pPr>
      <w:bookmarkStart w:id="6" w:name="O_1205471"/>
      <w:bookmarkEnd w:id="6"/>
      <w:r w:rsidRPr="00E85CC9">
        <w:t>Foundation Skills</w:t>
      </w:r>
    </w:p>
    <w:p w:rsidR="00000000" w:rsidRPr="00E85CC9" w:rsidP="007B7E0C">
      <w:pPr>
        <w:pStyle w:val="BodyText"/>
      </w:pPr>
      <w:r w:rsidRPr="00E85CC9">
        <w:t>Foundation skills essential to performan</w:t>
      </w:r>
      <w:r w:rsidRPr="00E85CC9">
        <w:t xml:space="preserve">ce are explicit in the performance criteria of this unit of competency. </w:t>
      </w:r>
    </w:p>
    <w:p w:rsidR="00000000" w:rsidRPr="00E85CC9" w:rsidP="00E85CC9">
      <w:pPr>
        <w:pStyle w:val="Heading1"/>
      </w:pPr>
      <w:bookmarkStart w:id="7" w:name="O_1205470"/>
      <w:bookmarkEnd w:id="7"/>
      <w:r w:rsidRPr="00E85CC9">
        <w:t>Unit Mapping Information</w:t>
      </w:r>
    </w:p>
    <w:p w:rsidR="00000000" w:rsidRPr="00E85CC9" w:rsidP="007B7E0C">
      <w:pPr>
        <w:pStyle w:val="BodyText"/>
      </w:pPr>
      <w:r w:rsidRPr="00E85CC9">
        <w:t>Supersedes and is equivalent to CPCPMS3032A Select and fit insulation and sheathing.</w:t>
      </w:r>
    </w:p>
    <w:p w:rsidR="00000000" w:rsidRPr="00E85CC9" w:rsidP="00E85CC9">
      <w:pPr>
        <w:pStyle w:val="Heading1"/>
      </w:pPr>
      <w:bookmarkStart w:id="8" w:name="O_1205477"/>
      <w:bookmarkEnd w:id="8"/>
      <w:r w:rsidRPr="00E85CC9">
        <w:t>Links</w:t>
      </w:r>
    </w:p>
    <w:p w:rsidR="00000000" w:rsidRPr="00E85CC9" w:rsidP="007B7E0C">
      <w:pPr>
        <w:pStyle w:val="BodyText"/>
      </w:pPr>
      <w:r w:rsidRPr="00E85CC9">
        <w:t>Companion volumes to this tra</w:t>
      </w:r>
      <w:r w:rsidRPr="00E85CC9">
        <w:t xml:space="preserve">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1757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85CC9" w:rsidP="00E85CC9"/>
    <w:sectPr w:rsidSect="00E85C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C9" w:rsidRPr="007B7E0C" w:rsidP="007B7E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E0C" w:rsidP="00E85C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7E0C" w:rsidP="00E85C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B7E0C" w:rsidP="00E85C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E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CC9" w:rsidRPr="007B7E0C" w:rsidP="007B7E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E0C" w:rsidRPr="002D2AF8" w:rsidP="00E85C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CPCPMS3032 Select and fit insulation and sheathing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B7E0C" w:rsidP="00E85C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C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C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C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C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C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C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C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C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C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C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C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CC9"/>
  </w:style>
  <w:style w:type="character" w:customStyle="1" w:styleId="Heading1Char">
    <w:name w:val="Heading 1 Char"/>
    <w:basedOn w:val="DefaultParagraphFont"/>
    <w:link w:val="Heading1"/>
    <w:rsid w:val="00E85C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C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CC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85C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C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5C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C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C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C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C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C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C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C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C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C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C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C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C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C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5C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5C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5C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5CC9"/>
    <w:rPr>
      <w:b/>
      <w:spacing w:val="0"/>
    </w:rPr>
  </w:style>
  <w:style w:type="paragraph" w:customStyle="1" w:styleId="SuperTitle">
    <w:name w:val="SuperTitle"/>
    <w:basedOn w:val="Title"/>
    <w:rsid w:val="00E85C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C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C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5C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5C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C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C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C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C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C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C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C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C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5CC9"/>
    <w:rPr>
      <w:i/>
    </w:rPr>
  </w:style>
  <w:style w:type="paragraph" w:styleId="Caption">
    <w:name w:val="caption"/>
    <w:basedOn w:val="BodyText"/>
    <w:next w:val="Normal"/>
    <w:qFormat/>
    <w:rsid w:val="00E85C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C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C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CC9"/>
  </w:style>
  <w:style w:type="paragraph" w:styleId="TableofFigures">
    <w:name w:val="table of figures"/>
    <w:basedOn w:val="Normal"/>
    <w:next w:val="Normal"/>
    <w:semiHidden/>
    <w:rsid w:val="00E85C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C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5CC9"/>
    <w:rPr>
      <w:rFonts w:ascii="Wingdings" w:hAnsi="Wingdings"/>
    </w:rPr>
  </w:style>
  <w:style w:type="paragraph" w:customStyle="1" w:styleId="TableHeading">
    <w:name w:val="Table Heading"/>
    <w:basedOn w:val="HeadingBase"/>
    <w:rsid w:val="00E85C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CC9"/>
    <w:rPr>
      <w:color w:val="0033CC"/>
      <w:u w:val="none"/>
    </w:rPr>
  </w:style>
  <w:style w:type="paragraph" w:customStyle="1" w:styleId="BodyTextRight">
    <w:name w:val="Body Text Right"/>
    <w:basedOn w:val="BodyText"/>
    <w:rsid w:val="00E85C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C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C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C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C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C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CC9"/>
    <w:rPr>
      <w:sz w:val="32"/>
    </w:rPr>
  </w:style>
  <w:style w:type="paragraph" w:customStyle="1" w:styleId="HeadingProcedure">
    <w:name w:val="Heading Procedure"/>
    <w:basedOn w:val="HeadingBase"/>
    <w:next w:val="Normal"/>
    <w:rsid w:val="00E85C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CC9"/>
    <w:pPr>
      <w:spacing w:before="60" w:after="60"/>
    </w:pPr>
  </w:style>
  <w:style w:type="paragraph" w:styleId="ListContinue">
    <w:name w:val="List Continue"/>
    <w:basedOn w:val="List"/>
    <w:rsid w:val="00E85CC9"/>
    <w:pPr>
      <w:ind w:firstLine="0"/>
    </w:pPr>
  </w:style>
  <w:style w:type="paragraph" w:customStyle="1" w:styleId="ListNote">
    <w:name w:val="List Note"/>
    <w:basedOn w:val="List"/>
    <w:rsid w:val="00E85C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C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C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CC9"/>
    <w:rPr>
      <w:rFonts w:ascii="Courier New" w:hAnsi="Courier New"/>
    </w:rPr>
  </w:style>
  <w:style w:type="paragraph" w:customStyle="1" w:styleId="NoteBullet">
    <w:name w:val="Note Bullet"/>
    <w:basedOn w:val="Note"/>
    <w:rsid w:val="00E85C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C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C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C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C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5C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C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CC9"/>
    <w:rPr>
      <w:b/>
      <w:smallCaps/>
    </w:rPr>
  </w:style>
  <w:style w:type="paragraph" w:customStyle="1" w:styleId="TableListNumber">
    <w:name w:val="Table List Number"/>
    <w:basedOn w:val="ListNumber"/>
    <w:rsid w:val="00E85C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C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CC9"/>
    <w:pPr>
      <w:numPr>
        <w:numId w:val="7"/>
      </w:numPr>
    </w:pPr>
  </w:style>
  <w:style w:type="paragraph" w:customStyle="1" w:styleId="ListAlpha2">
    <w:name w:val="List Alpha 2"/>
    <w:basedOn w:val="List2"/>
    <w:rsid w:val="00E85CC9"/>
    <w:pPr>
      <w:numPr>
        <w:numId w:val="6"/>
      </w:numPr>
    </w:pPr>
  </w:style>
  <w:style w:type="paragraph" w:styleId="List2">
    <w:name w:val="List 2"/>
    <w:basedOn w:val="BodyText"/>
    <w:rsid w:val="00E85C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C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C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C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5C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5C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5CC9"/>
    <w:pPr>
      <w:numPr>
        <w:numId w:val="2"/>
      </w:numPr>
    </w:pPr>
  </w:style>
  <w:style w:type="paragraph" w:styleId="ListContinue2">
    <w:name w:val="List Continue 2"/>
    <w:basedOn w:val="List2"/>
    <w:rsid w:val="00E85CC9"/>
    <w:pPr>
      <w:ind w:firstLine="0"/>
    </w:pPr>
  </w:style>
  <w:style w:type="paragraph" w:styleId="ListContinue3">
    <w:name w:val="List Continue 3"/>
    <w:basedOn w:val="List3"/>
    <w:rsid w:val="00E85CC9"/>
    <w:pPr>
      <w:ind w:left="1021" w:firstLine="0"/>
    </w:pPr>
  </w:style>
  <w:style w:type="paragraph" w:styleId="ListContinue4">
    <w:name w:val="List Continue 4"/>
    <w:basedOn w:val="List4"/>
    <w:rsid w:val="00E85CC9"/>
    <w:pPr>
      <w:ind w:firstLine="0"/>
    </w:pPr>
  </w:style>
  <w:style w:type="paragraph" w:styleId="ListContinue5">
    <w:name w:val="List Continue 5"/>
    <w:basedOn w:val="List5"/>
    <w:rsid w:val="00E85CC9"/>
    <w:pPr>
      <w:ind w:firstLine="0"/>
    </w:pPr>
  </w:style>
  <w:style w:type="paragraph" w:styleId="ListNumber3">
    <w:name w:val="List Number 3"/>
    <w:basedOn w:val="List3"/>
    <w:rsid w:val="00E85CC9"/>
    <w:pPr>
      <w:numPr>
        <w:numId w:val="3"/>
      </w:numPr>
    </w:pPr>
  </w:style>
  <w:style w:type="paragraph" w:styleId="ListNumber4">
    <w:name w:val="List Number 4"/>
    <w:basedOn w:val="List4"/>
    <w:rsid w:val="00E85CC9"/>
    <w:pPr>
      <w:numPr>
        <w:numId w:val="4"/>
      </w:numPr>
    </w:pPr>
  </w:style>
  <w:style w:type="paragraph" w:styleId="ListNumber5">
    <w:name w:val="List Number 5"/>
    <w:basedOn w:val="List5"/>
    <w:rsid w:val="00E85CC9"/>
    <w:pPr>
      <w:numPr>
        <w:numId w:val="5"/>
      </w:numPr>
    </w:pPr>
  </w:style>
  <w:style w:type="paragraph" w:styleId="BlockText">
    <w:name w:val="Block Text"/>
    <w:basedOn w:val="Normal"/>
    <w:rsid w:val="00E85C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C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CC9"/>
    <w:rPr>
      <w:sz w:val="16"/>
      <w:vertAlign w:val="superscript"/>
    </w:rPr>
  </w:style>
  <w:style w:type="character" w:customStyle="1" w:styleId="Symbols">
    <w:name w:val="Symbols"/>
    <w:basedOn w:val="DefaultParagraphFont"/>
    <w:rsid w:val="00E85CC9"/>
    <w:rPr>
      <w:rFonts w:ascii="Symbol" w:hAnsi="Symbol"/>
    </w:rPr>
  </w:style>
  <w:style w:type="character" w:customStyle="1" w:styleId="MenuOptions">
    <w:name w:val="Menu Options"/>
    <w:basedOn w:val="DefaultParagraphFont"/>
    <w:rsid w:val="00E85C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CC9"/>
    <w:rPr>
      <w:b/>
    </w:rPr>
  </w:style>
  <w:style w:type="character" w:customStyle="1" w:styleId="Underlined">
    <w:name w:val="Underlined"/>
    <w:basedOn w:val="DefaultParagraphFont"/>
    <w:rsid w:val="00E85CC9"/>
    <w:rPr>
      <w:u w:val="single"/>
    </w:rPr>
  </w:style>
  <w:style w:type="paragraph" w:customStyle="1" w:styleId="TableBodyTextRight">
    <w:name w:val="Table Body Text Right"/>
    <w:basedOn w:val="TableBodyText"/>
    <w:rsid w:val="00E85C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CC9"/>
    <w:rPr>
      <w:sz w:val="18"/>
    </w:rPr>
  </w:style>
  <w:style w:type="paragraph" w:customStyle="1" w:styleId="BodySmallRight">
    <w:name w:val="Body Small Right"/>
    <w:basedOn w:val="BodyTextRight"/>
    <w:rsid w:val="00E85CC9"/>
    <w:rPr>
      <w:sz w:val="18"/>
      <w:szCs w:val="18"/>
    </w:rPr>
  </w:style>
  <w:style w:type="paragraph" w:customStyle="1" w:styleId="MarginEdition">
    <w:name w:val="Margin Edition"/>
    <w:basedOn w:val="MarginNote"/>
    <w:rsid w:val="00E85C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CC9"/>
    <w:rPr>
      <w:sz w:val="2"/>
      <w:szCs w:val="2"/>
    </w:rPr>
  </w:style>
  <w:style w:type="character" w:customStyle="1" w:styleId="Small">
    <w:name w:val="Small"/>
    <w:basedOn w:val="DefaultParagraphFont"/>
    <w:rsid w:val="00E85CC9"/>
    <w:rPr>
      <w:sz w:val="16"/>
    </w:rPr>
  </w:style>
  <w:style w:type="paragraph" w:customStyle="1" w:styleId="WideTable">
    <w:name w:val="Wide Table"/>
    <w:basedOn w:val="Normal"/>
    <w:rsid w:val="00E85C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CC9"/>
  </w:style>
  <w:style w:type="paragraph" w:styleId="Quote">
    <w:name w:val="Quote"/>
    <w:basedOn w:val="Heading1"/>
    <w:link w:val="QuoteChar"/>
    <w:qFormat/>
    <w:rsid w:val="00E85C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C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CC9"/>
    <w:pPr>
      <w:pageBreakBefore/>
    </w:pPr>
  </w:style>
  <w:style w:type="paragraph" w:customStyle="1" w:styleId="Border">
    <w:name w:val="Border"/>
    <w:basedOn w:val="Normal"/>
    <w:qFormat/>
    <w:rsid w:val="00E85C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C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C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C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C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C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C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C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C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CC9"/>
    <w:rPr>
      <w:u w:val="single"/>
    </w:rPr>
  </w:style>
  <w:style w:type="character" w:customStyle="1" w:styleId="BoldandItalics">
    <w:name w:val="Bold and Italics"/>
    <w:qFormat/>
    <w:rsid w:val="00E85CC9"/>
    <w:rPr>
      <w:b/>
      <w:i/>
      <w:u w:val="none"/>
    </w:rPr>
  </w:style>
  <w:style w:type="paragraph" w:styleId="BalloonText">
    <w:name w:val="Balloon Text"/>
    <w:basedOn w:val="Normal"/>
    <w:link w:val="BalloonTextChar"/>
    <w:rsid w:val="00E85C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C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C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C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C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C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CC9"/>
    <w:pPr>
      <w:spacing w:before="0" w:after="0"/>
    </w:pPr>
  </w:style>
  <w:style w:type="paragraph" w:customStyle="1" w:styleId="BodyTextBold">
    <w:name w:val="Body Text Bold"/>
    <w:basedOn w:val="BodyText"/>
    <w:qFormat/>
    <w:rsid w:val="00E85CC9"/>
    <w:rPr>
      <w:b/>
    </w:rPr>
  </w:style>
  <w:style w:type="character" w:styleId="Hyperlink">
    <w:name w:val="Hyperlink"/>
    <w:basedOn w:val="DefaultParagraphFont"/>
    <w:uiPriority w:val="99"/>
    <w:unhideWhenUsed/>
    <w:rsid w:val="007B7E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3451</Characters>
  <Application>Microsoft Office Word</Application>
  <DocSecurity>0</DocSecurity>
  <Lines>164</Lines>
  <Paragraphs>90</Paragraphs>
  <ScaleCrop>false</ScaleCrop>
  <Company>Author-it Software Corporation Ltd.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CPCPMS3032 Select and fit insulation and sheathing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