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94A" w:rsidP="00B949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CPCPMS2021 Assemble mechanical services components</w:t>
      </w:r>
      <w:r>
        <w:fldChar w:fldCharType="end"/>
      </w:r>
    </w:p>
    <w:p w:rsidR="00B9494A" w:rsidP="00B9494A">
      <w:pPr>
        <w:pStyle w:val="Version"/>
        <w:sectPr w:rsidSect="00CF3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4EF" w:rsidP="00CF34EF">
      <w:pPr>
        <w:pStyle w:val="SuperHeading"/>
      </w:pPr>
      <w:r w:rsidRPr="00CF34EF">
        <w:t>CPCPMS2021 Assemble mechanical services components</w:t>
      </w:r>
    </w:p>
    <w:p w:rsidR="00000000" w:rsidRPr="00CF34EF" w:rsidP="00CF34EF">
      <w:pPr>
        <w:pStyle w:val="Heading1"/>
      </w:pPr>
      <w:bookmarkStart w:id="1" w:name="O_1134777"/>
      <w:bookmarkEnd w:id="1"/>
      <w:r w:rsidRPr="00CF34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EF" w:rsidP="00CF34EF">
            <w:pPr>
              <w:pStyle w:val="BodyText"/>
            </w:pPr>
            <w:r w:rsidRPr="00CF34EF">
              <w:t>This version first released with CPC Construction, Plumbing and Services Training Package Release 5.0.</w:t>
            </w:r>
          </w:p>
          <w:p w:rsidR="00000000" w:rsidRPr="00CF34EF" w:rsidP="00CF34EF">
            <w:pPr>
              <w:pStyle w:val="BodyText"/>
            </w:pPr>
            <w:r w:rsidRPr="00CF34EF">
              <w:t>Supersedes and is equivalent to CPCPMS2021A Assemble mechanical services components.   Updated to meet the Standa</w:t>
            </w:r>
            <w:r w:rsidRPr="00CF34EF">
              <w:t>rds for Training Packages 2012.</w:t>
            </w:r>
          </w:p>
        </w:tc>
      </w:tr>
    </w:tbl>
    <w:p w:rsidR="00000000" w:rsidRPr="00CF34EF" w:rsidP="00CF34EF">
      <w:pPr>
        <w:pStyle w:val="BodyText"/>
      </w:pPr>
    </w:p>
    <w:p w:rsidR="00000000" w:rsidRPr="00CF34EF" w:rsidP="00CF34EF">
      <w:pPr>
        <w:pStyle w:val="AllowPageBreak"/>
      </w:pPr>
    </w:p>
    <w:p w:rsidR="00000000" w:rsidRPr="00CF34EF" w:rsidP="00CF34EF">
      <w:pPr>
        <w:pStyle w:val="Heading1"/>
      </w:pPr>
      <w:bookmarkStart w:id="2" w:name="O_1134783"/>
      <w:bookmarkEnd w:id="2"/>
      <w:r w:rsidRPr="00CF34EF">
        <w:t>Application</w:t>
      </w:r>
    </w:p>
    <w:p w:rsidR="00000000" w:rsidRPr="00CF34EF" w:rsidP="00B9494A">
      <w:pPr>
        <w:pStyle w:val="BodyText"/>
      </w:pPr>
      <w:r w:rsidRPr="00CF34EF">
        <w:t xml:space="preserve">This unit specifies the skills and knowledge required to assemble mechanical services components for heating and cooling systems prior to their installation. </w:t>
      </w:r>
    </w:p>
    <w:p w:rsidR="00000000" w:rsidRPr="00CF34EF" w:rsidP="00B9494A">
      <w:pPr>
        <w:pStyle w:val="BodyText"/>
      </w:pPr>
      <w:r w:rsidRPr="00CF34EF">
        <w:t>In some jurisdictions, this unit</w:t>
      </w:r>
      <w:r w:rsidRPr="00CF34EF">
        <w:t xml:space="preserve"> of competency may form part of accreditation, licensing, legislative, regulatory or certification requirements.</w:t>
      </w:r>
    </w:p>
    <w:p w:rsidR="00000000" w:rsidRPr="00CF34EF" w:rsidP="00CF34EF">
      <w:pPr>
        <w:pStyle w:val="Heading1"/>
      </w:pPr>
      <w:bookmarkStart w:id="3" w:name="O_1134782"/>
      <w:bookmarkEnd w:id="3"/>
      <w:r w:rsidRPr="00CF34EF">
        <w:t>Pre-requisite Unit</w:t>
      </w:r>
    </w:p>
    <w:p w:rsidR="00000000" w:rsidRPr="00CF34EF" w:rsidP="00B9494A">
      <w:pPr>
        <w:pStyle w:val="BodyText"/>
      </w:pPr>
      <w:r w:rsidRPr="00CF34EF">
        <w:t>Nil.</w:t>
      </w:r>
    </w:p>
    <w:p w:rsidR="00000000" w:rsidRPr="00CF34EF" w:rsidP="00CF34EF">
      <w:pPr>
        <w:pStyle w:val="Heading1"/>
      </w:pPr>
      <w:bookmarkStart w:id="4" w:name="O_1134781"/>
      <w:bookmarkEnd w:id="4"/>
      <w:r w:rsidRPr="00CF34EF">
        <w:t>Unit Sector</w:t>
      </w:r>
    </w:p>
    <w:p w:rsidR="00000000" w:rsidRPr="00CF34EF" w:rsidP="00B9494A">
      <w:pPr>
        <w:pStyle w:val="BodyText"/>
      </w:pPr>
      <w:r w:rsidRPr="00CF34EF">
        <w:t>Plumbing</w:t>
      </w:r>
    </w:p>
    <w:p w:rsidR="00000000" w:rsidRPr="00CF34EF" w:rsidP="00CF34EF">
      <w:pPr>
        <w:pStyle w:val="Heading1"/>
      </w:pPr>
      <w:bookmarkStart w:id="5" w:name="O_1134780"/>
      <w:bookmarkEnd w:id="5"/>
      <w:r w:rsidRPr="00CF34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Element</w:t>
            </w:r>
            <w:r w:rsidRPr="00CF34EF">
              <w:t>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Performance criteria describe what needs to be done to demonstrate achievement of the element.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Access, read and determine assemble mechanical services components installation requirements from relevant Job plans and specifications, codes, Australian standards, manufacturer’s specifications and jurisdictional requirements.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Identify and apply w</w:t>
            </w:r>
            <w:r w:rsidRPr="00CF34EF">
              <w:t>orkplace policies and procedures, work health and safety (WHS) and environmental requirements.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Create a materials list and collect materials.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Select appropriate tools and equipment including personal protective equipment (PPE).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Assemble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Determine and transfer dimensions for fabrication and assembly.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Interpret relevant standards, codes and symbols.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Perform calculations to determine job requirements.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Mark out material in conformance with determined measurements.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Check dimensions for accuracy and compliance with plans and specifications.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Identify and apply selected development meth</w:t>
            </w:r>
            <w:r w:rsidRPr="00CF34EF">
              <w:t>od to task according to workplace procedures and sustainability principles and concepts.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Clear the work area and dispose of, reuse or recycle materials in accordance with state or territory legislation and workplace requirements.</w:t>
            </w:r>
          </w:p>
        </w:tc>
      </w:tr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EF" w:rsidP="00CF34EF">
            <w:pPr>
              <w:pStyle w:val="BodyText"/>
            </w:pPr>
            <w:r w:rsidRPr="00CF34EF">
              <w:t>Clean tools and equipment, check for serviceability and report any damage, and store and secure.</w:t>
            </w:r>
          </w:p>
        </w:tc>
      </w:tr>
    </w:tbl>
    <w:p w:rsidR="00000000" w:rsidRPr="00CF34EF" w:rsidP="00CF34EF">
      <w:pPr>
        <w:pStyle w:val="BodyText"/>
      </w:pPr>
    </w:p>
    <w:p w:rsidR="00000000" w:rsidRPr="00CF34EF" w:rsidP="00CF34EF">
      <w:pPr>
        <w:pStyle w:val="AllowPageBreak"/>
      </w:pPr>
    </w:p>
    <w:p w:rsidR="00000000" w:rsidRPr="00CF34EF" w:rsidP="00CF34EF">
      <w:pPr>
        <w:pStyle w:val="Heading1"/>
      </w:pPr>
      <w:bookmarkStart w:id="6" w:name="O_1134779"/>
      <w:bookmarkEnd w:id="6"/>
      <w:r w:rsidRPr="00CF34EF">
        <w:t>Foundation Skills</w:t>
      </w:r>
    </w:p>
    <w:p w:rsidR="00000000" w:rsidRPr="00CF34EF" w:rsidP="00B9494A">
      <w:pPr>
        <w:pStyle w:val="BodyText"/>
      </w:pPr>
      <w:r w:rsidRPr="00CF34EF">
        <w:t xml:space="preserve">Foundation skills essential to performance are explicit in the performance criteria of this unit of competency. </w:t>
      </w:r>
    </w:p>
    <w:p w:rsidR="00000000" w:rsidRPr="00CF34EF" w:rsidP="00CF34EF">
      <w:pPr>
        <w:pStyle w:val="Heading1"/>
      </w:pPr>
      <w:bookmarkStart w:id="7" w:name="O_1134778"/>
      <w:bookmarkEnd w:id="7"/>
      <w:r w:rsidRPr="00CF34EF">
        <w:t>Unit Mapping Information</w:t>
      </w:r>
    </w:p>
    <w:p w:rsidR="00000000" w:rsidRPr="00CF34EF" w:rsidP="00B9494A">
      <w:pPr>
        <w:pStyle w:val="BodyText"/>
      </w:pPr>
      <w:r w:rsidRPr="00CF34EF">
        <w:t>Supersedes and is equivalent to CPCPMS2021A Assemble mechanical services components.</w:t>
      </w:r>
    </w:p>
    <w:p w:rsidR="00000000" w:rsidRPr="00CF34EF" w:rsidP="00CF34EF">
      <w:pPr>
        <w:pStyle w:val="Heading1"/>
      </w:pPr>
      <w:bookmarkStart w:id="8" w:name="O_1134771"/>
      <w:bookmarkEnd w:id="8"/>
      <w:r w:rsidRPr="00CF34EF">
        <w:t>Links</w:t>
      </w:r>
    </w:p>
    <w:p w:rsidR="00000000" w:rsidRPr="00CF34EF" w:rsidP="00B9494A">
      <w:pPr>
        <w:pStyle w:val="BodyText"/>
      </w:pPr>
      <w:r w:rsidRPr="00CF34E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78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F34EF" w:rsidP="00B9494A">
      <w:pPr>
        <w:pStyle w:val="BodyText"/>
        <w:sectPr w:rsidSect="00CF34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4EF" w:rsidP="00CF34EF">
      <w:pPr>
        <w:pStyle w:val="SuperHeading"/>
      </w:pPr>
      <w:r w:rsidRPr="00CF34EF">
        <w:t>Assessment Requirements for CPCPMS2021 Assemble mechanical services components</w:t>
      </w:r>
    </w:p>
    <w:p w:rsidR="00000000" w:rsidRPr="00CF34EF" w:rsidP="00CF34EF">
      <w:pPr>
        <w:pStyle w:val="Heading1"/>
      </w:pPr>
      <w:bookmarkStart w:id="9" w:name="O_1134773"/>
      <w:bookmarkEnd w:id="9"/>
      <w:r w:rsidRPr="00CF34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F34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EF">
            <w:pPr>
              <w:pStyle w:val="BodyText"/>
              <w:rPr>
                <w:lang w:val="en-NZ"/>
              </w:rPr>
            </w:pPr>
            <w:r w:rsidRPr="00CF34E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EF" w:rsidP="00CF34EF">
            <w:pPr>
              <w:pStyle w:val="BodyText"/>
            </w:pPr>
            <w:r w:rsidRPr="00CF34EF">
              <w:t>This version first</w:t>
            </w:r>
            <w:r w:rsidRPr="00CF34EF">
              <w:t xml:space="preserve"> released with CPC Construction, Plumbing and Services Training Package Release 5.0.</w:t>
            </w:r>
          </w:p>
          <w:p w:rsidR="00000000" w:rsidRPr="00CF34EF" w:rsidP="00CF34EF">
            <w:pPr>
              <w:pStyle w:val="BodyText"/>
            </w:pPr>
            <w:r w:rsidRPr="00CF34EF">
              <w:t>Supersedes and is equivalent to CPCPMS2021A Assemble mechanical services components.  Updated to meet the Standards for Training Packages 2012.</w:t>
            </w:r>
          </w:p>
        </w:tc>
      </w:tr>
    </w:tbl>
    <w:p w:rsidR="00000000" w:rsidRPr="00CF34EF" w:rsidP="00CF34EF">
      <w:pPr>
        <w:pStyle w:val="BodyText"/>
      </w:pPr>
    </w:p>
    <w:p w:rsidR="00000000" w:rsidRPr="00CF34EF" w:rsidP="00CF34EF">
      <w:pPr>
        <w:pStyle w:val="AllowPageBreak"/>
      </w:pPr>
    </w:p>
    <w:p w:rsidR="00000000" w:rsidRPr="00CF34EF" w:rsidP="00CF34EF">
      <w:pPr>
        <w:pStyle w:val="Heading1"/>
      </w:pPr>
      <w:bookmarkStart w:id="10" w:name="O_1134776"/>
      <w:bookmarkEnd w:id="10"/>
      <w:r w:rsidRPr="00CF34EF">
        <w:t>Performance Evidence</w:t>
      </w:r>
    </w:p>
    <w:p w:rsidR="00000000" w:rsidRPr="00CF34EF" w:rsidP="00B9494A">
      <w:pPr>
        <w:pStyle w:val="BodyText"/>
      </w:pPr>
      <w:r w:rsidRPr="00CF34EF">
        <w:t>To demonstrate competency, a candidate must meet the performance criteria for this unit by:</w:t>
      </w:r>
    </w:p>
    <w:p w:rsidR="00000000" w:rsidRPr="00CF34EF" w:rsidP="00CF34EF">
      <w:pPr>
        <w:pStyle w:val="ListBullet"/>
      </w:pPr>
      <w:r w:rsidRPr="00CF34EF">
        <w:t>assembling and connecting a heating coil to a boiler and a fan and duct work for a warm air heating system given the plans and specifications.</w:t>
      </w:r>
    </w:p>
    <w:p w:rsidR="00000000" w:rsidRPr="00CF34EF" w:rsidP="00CF34EF">
      <w:pPr>
        <w:pStyle w:val="AllowPageBreak"/>
      </w:pPr>
    </w:p>
    <w:p w:rsidR="00000000" w:rsidRPr="00CF34EF" w:rsidP="00CF34EF">
      <w:pPr>
        <w:pStyle w:val="Heading1"/>
      </w:pPr>
      <w:bookmarkStart w:id="11" w:name="O_1134775"/>
      <w:bookmarkEnd w:id="11"/>
      <w:r w:rsidRPr="00CF34EF">
        <w:t>Knowledge Evidence</w:t>
      </w:r>
    </w:p>
    <w:p w:rsidR="00000000" w:rsidRPr="00CF34EF" w:rsidP="00B9494A">
      <w:pPr>
        <w:pStyle w:val="BodyText"/>
      </w:pPr>
      <w:r w:rsidRPr="00CF34EF">
        <w:t>To be competent in this unit, a candidate must demonstrate knowledge of:</w:t>
      </w:r>
    </w:p>
    <w:p w:rsidR="00000000" w:rsidRPr="00CF34EF" w:rsidP="00CF34EF">
      <w:pPr>
        <w:pStyle w:val="ListBullet"/>
      </w:pPr>
      <w:r w:rsidRPr="00CF34EF">
        <w:t>characteristics of materials used in the required assembly</w:t>
      </w:r>
    </w:p>
    <w:p w:rsidR="00000000" w:rsidRPr="00CF34EF" w:rsidP="00CF34EF">
      <w:pPr>
        <w:pStyle w:val="ListBullet"/>
      </w:pPr>
      <w:r w:rsidRPr="00CF34EF">
        <w:t>classification of assembly types and identification of assembly components</w:t>
      </w:r>
    </w:p>
    <w:p w:rsidR="00000000" w:rsidRPr="00CF34EF" w:rsidP="00CF34EF">
      <w:pPr>
        <w:pStyle w:val="ListBullet"/>
      </w:pPr>
      <w:r w:rsidRPr="00CF34EF">
        <w:t>levelling</w:t>
      </w:r>
      <w:r w:rsidRPr="00CF34EF">
        <w:t xml:space="preserve"> and alignment processes</w:t>
      </w:r>
    </w:p>
    <w:p w:rsidR="00000000" w:rsidRPr="00CF34EF" w:rsidP="00CF34EF">
      <w:pPr>
        <w:pStyle w:val="ListBullet"/>
      </w:pPr>
      <w:r w:rsidRPr="00CF34EF">
        <w:t>mechanical and hydraulic principles</w:t>
      </w:r>
    </w:p>
    <w:p w:rsidR="00000000" w:rsidRPr="00CF34EF" w:rsidP="00CF34EF">
      <w:pPr>
        <w:pStyle w:val="ListBullet"/>
      </w:pPr>
      <w:r w:rsidRPr="00CF34EF">
        <w:t>operation requirements of equipment used for fabricating and assembling components</w:t>
      </w:r>
    </w:p>
    <w:p w:rsidR="00000000" w:rsidRPr="00CF34EF" w:rsidP="00CF34EF">
      <w:pPr>
        <w:pStyle w:val="ListBullet"/>
      </w:pPr>
      <w:r w:rsidRPr="00CF34EF">
        <w:t>types of fasteners, fixings and sealants</w:t>
      </w:r>
    </w:p>
    <w:p w:rsidR="00000000" w:rsidRPr="00CF34EF" w:rsidP="00CF34EF">
      <w:pPr>
        <w:pStyle w:val="ListBullet"/>
      </w:pPr>
      <w:r w:rsidRPr="00CF34EF">
        <w:t>work health and safe</w:t>
      </w:r>
      <w:r w:rsidRPr="00CF34EF">
        <w:t>ty (WHS) regulations relevant to assembly of mechanical services components</w:t>
      </w:r>
    </w:p>
    <w:p w:rsidR="00000000" w:rsidRPr="00CF34EF" w:rsidP="00CF34EF">
      <w:pPr>
        <w:pStyle w:val="ListBullet"/>
      </w:pPr>
      <w:r w:rsidRPr="00CF34EF">
        <w:t>workplace operating procedures, including required standards for assembly</w:t>
      </w:r>
    </w:p>
    <w:p w:rsidR="00000000" w:rsidRPr="00CF34EF" w:rsidP="00CF34EF">
      <w:pPr>
        <w:pStyle w:val="ListBullet"/>
      </w:pPr>
      <w:r w:rsidRPr="00CF34EF">
        <w:t>how to access relevant information, including codes and standards</w:t>
      </w:r>
    </w:p>
    <w:p w:rsidR="00000000" w:rsidRPr="00CF34EF" w:rsidP="00CF34EF">
      <w:pPr>
        <w:pStyle w:val="ListBullet"/>
      </w:pPr>
      <w:r w:rsidRPr="00CF34EF">
        <w:t>tools, materials and equipment used to a</w:t>
      </w:r>
      <w:r w:rsidRPr="00CF34EF">
        <w:t>ssemble mechanical services components</w:t>
      </w:r>
    </w:p>
    <w:p w:rsidR="00000000" w:rsidRPr="00CF34EF" w:rsidP="00CF34EF">
      <w:pPr>
        <w:pStyle w:val="ListBullet"/>
      </w:pPr>
      <w:r w:rsidRPr="00CF34EF">
        <w:t>WHS requirements to assemble mechanical services components.</w:t>
      </w:r>
    </w:p>
    <w:p w:rsidR="00000000" w:rsidRPr="00CF34EF" w:rsidP="00CF34EF">
      <w:pPr>
        <w:pStyle w:val="AllowPageBreak"/>
      </w:pPr>
    </w:p>
    <w:p w:rsidR="00000000" w:rsidRPr="00CF34EF" w:rsidP="00CF34EF">
      <w:pPr>
        <w:pStyle w:val="Heading1"/>
      </w:pPr>
      <w:bookmarkStart w:id="12" w:name="O_1134774"/>
      <w:bookmarkEnd w:id="12"/>
      <w:r w:rsidRPr="00CF34EF">
        <w:t>Assessment Conditions</w:t>
      </w:r>
    </w:p>
    <w:p w:rsidR="00000000" w:rsidRPr="00CF34EF" w:rsidP="00B9494A">
      <w:pPr>
        <w:pStyle w:val="BodyText"/>
      </w:pPr>
      <w:r w:rsidRPr="00CF34EF">
        <w:t>Assessors must meet the requirements for assessors contained in the Standards for Registered Training Organisations</w:t>
      </w:r>
      <w:r w:rsidRPr="00CF34EF">
        <w:t>.</w:t>
      </w:r>
    </w:p>
    <w:p w:rsidR="00000000" w:rsidRPr="00CF34EF" w:rsidP="00B9494A">
      <w:pPr>
        <w:pStyle w:val="BodyText"/>
      </w:pPr>
      <w:r w:rsidRPr="00CF34EF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CF34EF" w:rsidP="00CF34EF">
      <w:pPr>
        <w:pStyle w:val="Heading1"/>
      </w:pPr>
      <w:bookmarkStart w:id="13" w:name="O_1134772"/>
      <w:bookmarkEnd w:id="13"/>
      <w:r w:rsidRPr="00CF34EF">
        <w:t>Links</w:t>
      </w:r>
    </w:p>
    <w:p w:rsidR="00000000" w:rsidRPr="00CF34EF" w:rsidP="00B9494A">
      <w:pPr>
        <w:pStyle w:val="BodyText"/>
      </w:pPr>
      <w:r w:rsidRPr="00CF34EF">
        <w:t xml:space="preserve">Companion volumes </w:t>
      </w:r>
      <w:r w:rsidRPr="00CF34EF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78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F34EF" w:rsidP="00CF34EF"/>
    <w:sectPr w:rsidSect="00CF34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 w:rsidRPr="00B9494A" w:rsidP="00B949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4A" w:rsidP="00CF3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94A" w:rsidP="00CF3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9494A" w:rsidP="00CF34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 w:rsidP="00CF3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494A">
      <w:t>Approved</w:t>
    </w:r>
    <w:r w:rsidR="00B949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49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494A">
      <w:rPr>
        <w:noProof/>
      </w:rPr>
      <w:t>4</w:t>
    </w:r>
    <w:r>
      <w:rPr>
        <w:noProof/>
      </w:rPr>
      <w:fldChar w:fldCharType="end"/>
    </w:r>
  </w:p>
  <w:p w:rsidR="00CF34EF" w:rsidP="00CF3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49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494A">
      <w:t>BuildSkills Australia</w:t>
    </w:r>
    <w:r w:rsidR="00B9494A">
      <w:fldChar w:fldCharType="end"/>
    </w:r>
  </w:p>
  <w:p w:rsidR="00CF34EF" w:rsidP="00CF3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4EF" w:rsidRPr="00B9494A" w:rsidP="00B949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94A" w:rsidRPr="002D2AF8" w:rsidP="00CF3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CPCPMS2021 Assemble mechanical services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494A" w:rsidP="00CF34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EF" w:rsidRPr="002D2AF8" w:rsidP="00CF3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494A">
      <w:t>CPCPMS2021 Assemble mechanical services components</w:t>
    </w:r>
    <w:r w:rsidR="00B949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494A">
      <w:rPr>
        <w:noProof/>
      </w:rPr>
      <w:t>2 March 2025</w:t>
    </w:r>
    <w:r>
      <w:fldChar w:fldCharType="end"/>
    </w:r>
  </w:p>
  <w:p w:rsidR="00CF34EF" w:rsidP="00CF3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AA86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36F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4EF"/>
  </w:style>
  <w:style w:type="character" w:customStyle="1" w:styleId="Heading1Char">
    <w:name w:val="Heading 1 Char"/>
    <w:basedOn w:val="DefaultParagraphFont"/>
    <w:link w:val="Heading1"/>
    <w:rsid w:val="00CF3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4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3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4EF"/>
    <w:rPr>
      <w:b/>
      <w:spacing w:val="0"/>
    </w:rPr>
  </w:style>
  <w:style w:type="paragraph" w:customStyle="1" w:styleId="SuperTitle">
    <w:name w:val="SuperTitle"/>
    <w:basedOn w:val="Title"/>
    <w:rsid w:val="00CF3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4EF"/>
    <w:rPr>
      <w:i/>
    </w:rPr>
  </w:style>
  <w:style w:type="paragraph" w:styleId="Caption">
    <w:name w:val="caption"/>
    <w:basedOn w:val="BodyText"/>
    <w:next w:val="Normal"/>
    <w:qFormat/>
    <w:rsid w:val="00CF3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4EF"/>
  </w:style>
  <w:style w:type="paragraph" w:styleId="TableofFigures">
    <w:name w:val="table of figures"/>
    <w:basedOn w:val="Normal"/>
    <w:next w:val="Normal"/>
    <w:semiHidden/>
    <w:rsid w:val="00CF3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34EF"/>
    <w:rPr>
      <w:rFonts w:ascii="Wingdings" w:hAnsi="Wingdings"/>
    </w:rPr>
  </w:style>
  <w:style w:type="paragraph" w:customStyle="1" w:styleId="TableHeading">
    <w:name w:val="Table Heading"/>
    <w:basedOn w:val="HeadingBase"/>
    <w:rsid w:val="00CF3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4EF"/>
    <w:rPr>
      <w:color w:val="0033CC"/>
      <w:u w:val="none"/>
    </w:rPr>
  </w:style>
  <w:style w:type="paragraph" w:customStyle="1" w:styleId="BodyTextRight">
    <w:name w:val="Body Text Right"/>
    <w:basedOn w:val="BodyText"/>
    <w:rsid w:val="00CF3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4EF"/>
    <w:rPr>
      <w:sz w:val="32"/>
    </w:rPr>
  </w:style>
  <w:style w:type="paragraph" w:customStyle="1" w:styleId="HeadingProcedure">
    <w:name w:val="Heading Procedure"/>
    <w:basedOn w:val="HeadingBase"/>
    <w:next w:val="Normal"/>
    <w:rsid w:val="00CF3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4EF"/>
    <w:pPr>
      <w:spacing w:before="60" w:after="60"/>
    </w:pPr>
  </w:style>
  <w:style w:type="paragraph" w:styleId="ListContinue">
    <w:name w:val="List Continue"/>
    <w:basedOn w:val="List"/>
    <w:rsid w:val="00CF34EF"/>
    <w:pPr>
      <w:ind w:firstLine="0"/>
    </w:pPr>
  </w:style>
  <w:style w:type="paragraph" w:customStyle="1" w:styleId="ListNote">
    <w:name w:val="List Note"/>
    <w:basedOn w:val="List"/>
    <w:rsid w:val="00CF3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4EF"/>
    <w:rPr>
      <w:rFonts w:ascii="Courier New" w:hAnsi="Courier New"/>
    </w:rPr>
  </w:style>
  <w:style w:type="paragraph" w:customStyle="1" w:styleId="NoteBullet">
    <w:name w:val="Note Bullet"/>
    <w:basedOn w:val="Note"/>
    <w:rsid w:val="00CF3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3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4EF"/>
    <w:rPr>
      <w:b/>
      <w:smallCaps/>
    </w:rPr>
  </w:style>
  <w:style w:type="paragraph" w:customStyle="1" w:styleId="TableListNumber">
    <w:name w:val="Table List Number"/>
    <w:basedOn w:val="ListNumber"/>
    <w:rsid w:val="00CF3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4EF"/>
    <w:pPr>
      <w:numPr>
        <w:numId w:val="8"/>
      </w:numPr>
    </w:pPr>
  </w:style>
  <w:style w:type="paragraph" w:customStyle="1" w:styleId="ListAlpha2">
    <w:name w:val="List Alpha 2"/>
    <w:basedOn w:val="List2"/>
    <w:rsid w:val="00CF34EF"/>
    <w:pPr>
      <w:numPr>
        <w:numId w:val="7"/>
      </w:numPr>
    </w:pPr>
  </w:style>
  <w:style w:type="paragraph" w:styleId="List2">
    <w:name w:val="List 2"/>
    <w:basedOn w:val="BodyText"/>
    <w:rsid w:val="00CF3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34EF"/>
    <w:pPr>
      <w:numPr>
        <w:numId w:val="3"/>
      </w:numPr>
    </w:pPr>
  </w:style>
  <w:style w:type="paragraph" w:styleId="ListContinue2">
    <w:name w:val="List Continue 2"/>
    <w:basedOn w:val="List2"/>
    <w:rsid w:val="00CF34EF"/>
    <w:pPr>
      <w:ind w:firstLine="0"/>
    </w:pPr>
  </w:style>
  <w:style w:type="paragraph" w:styleId="ListContinue3">
    <w:name w:val="List Continue 3"/>
    <w:basedOn w:val="List3"/>
    <w:rsid w:val="00CF34EF"/>
    <w:pPr>
      <w:ind w:left="1021" w:firstLine="0"/>
    </w:pPr>
  </w:style>
  <w:style w:type="paragraph" w:styleId="ListContinue4">
    <w:name w:val="List Continue 4"/>
    <w:basedOn w:val="List4"/>
    <w:rsid w:val="00CF34EF"/>
    <w:pPr>
      <w:ind w:firstLine="0"/>
    </w:pPr>
  </w:style>
  <w:style w:type="paragraph" w:styleId="ListContinue5">
    <w:name w:val="List Continue 5"/>
    <w:basedOn w:val="List5"/>
    <w:rsid w:val="00CF34EF"/>
    <w:pPr>
      <w:ind w:firstLine="0"/>
    </w:pPr>
  </w:style>
  <w:style w:type="paragraph" w:styleId="ListNumber3">
    <w:name w:val="List Number 3"/>
    <w:basedOn w:val="List3"/>
    <w:rsid w:val="00CF34EF"/>
    <w:pPr>
      <w:numPr>
        <w:numId w:val="4"/>
      </w:numPr>
    </w:pPr>
  </w:style>
  <w:style w:type="paragraph" w:styleId="ListNumber4">
    <w:name w:val="List Number 4"/>
    <w:basedOn w:val="List4"/>
    <w:rsid w:val="00CF34EF"/>
    <w:pPr>
      <w:numPr>
        <w:numId w:val="5"/>
      </w:numPr>
    </w:pPr>
  </w:style>
  <w:style w:type="paragraph" w:styleId="ListNumber5">
    <w:name w:val="List Number 5"/>
    <w:basedOn w:val="List5"/>
    <w:rsid w:val="00CF34EF"/>
    <w:pPr>
      <w:numPr>
        <w:numId w:val="6"/>
      </w:numPr>
    </w:pPr>
  </w:style>
  <w:style w:type="paragraph" w:styleId="BlockText">
    <w:name w:val="Block Text"/>
    <w:basedOn w:val="Normal"/>
    <w:rsid w:val="00CF3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4EF"/>
    <w:rPr>
      <w:sz w:val="16"/>
      <w:vertAlign w:val="superscript"/>
    </w:rPr>
  </w:style>
  <w:style w:type="character" w:customStyle="1" w:styleId="Symbols">
    <w:name w:val="Symbols"/>
    <w:basedOn w:val="DefaultParagraphFont"/>
    <w:rsid w:val="00CF34EF"/>
    <w:rPr>
      <w:rFonts w:ascii="Symbol" w:hAnsi="Symbol"/>
    </w:rPr>
  </w:style>
  <w:style w:type="character" w:customStyle="1" w:styleId="MenuOptions">
    <w:name w:val="Menu Options"/>
    <w:basedOn w:val="DefaultParagraphFont"/>
    <w:rsid w:val="00CF3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4EF"/>
    <w:rPr>
      <w:b/>
    </w:rPr>
  </w:style>
  <w:style w:type="character" w:customStyle="1" w:styleId="Underlined">
    <w:name w:val="Underlined"/>
    <w:basedOn w:val="DefaultParagraphFont"/>
    <w:rsid w:val="00CF34EF"/>
    <w:rPr>
      <w:u w:val="single"/>
    </w:rPr>
  </w:style>
  <w:style w:type="paragraph" w:customStyle="1" w:styleId="TableBodyTextRight">
    <w:name w:val="Table Body Text Right"/>
    <w:basedOn w:val="TableBodyText"/>
    <w:rsid w:val="00CF3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4EF"/>
    <w:rPr>
      <w:sz w:val="18"/>
    </w:rPr>
  </w:style>
  <w:style w:type="paragraph" w:customStyle="1" w:styleId="BodySmallRight">
    <w:name w:val="Body Small Right"/>
    <w:basedOn w:val="BodyTextRight"/>
    <w:rsid w:val="00CF34EF"/>
    <w:rPr>
      <w:sz w:val="18"/>
      <w:szCs w:val="18"/>
    </w:rPr>
  </w:style>
  <w:style w:type="paragraph" w:customStyle="1" w:styleId="MarginEdition">
    <w:name w:val="Margin Edition"/>
    <w:basedOn w:val="MarginNote"/>
    <w:rsid w:val="00CF3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4EF"/>
    <w:rPr>
      <w:sz w:val="2"/>
      <w:szCs w:val="2"/>
    </w:rPr>
  </w:style>
  <w:style w:type="character" w:customStyle="1" w:styleId="Small">
    <w:name w:val="Small"/>
    <w:basedOn w:val="DefaultParagraphFont"/>
    <w:rsid w:val="00CF34EF"/>
    <w:rPr>
      <w:sz w:val="16"/>
    </w:rPr>
  </w:style>
  <w:style w:type="paragraph" w:customStyle="1" w:styleId="WideTable">
    <w:name w:val="Wide Table"/>
    <w:basedOn w:val="Normal"/>
    <w:rsid w:val="00CF3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4EF"/>
  </w:style>
  <w:style w:type="paragraph" w:styleId="Quote">
    <w:name w:val="Quote"/>
    <w:basedOn w:val="Heading1"/>
    <w:link w:val="QuoteChar"/>
    <w:qFormat/>
    <w:rsid w:val="00CF3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4EF"/>
    <w:pPr>
      <w:pageBreakBefore/>
    </w:pPr>
  </w:style>
  <w:style w:type="paragraph" w:customStyle="1" w:styleId="Border">
    <w:name w:val="Border"/>
    <w:basedOn w:val="Normal"/>
    <w:qFormat/>
    <w:rsid w:val="00CF3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4EF"/>
    <w:rPr>
      <w:u w:val="single"/>
    </w:rPr>
  </w:style>
  <w:style w:type="character" w:customStyle="1" w:styleId="BoldandItalics">
    <w:name w:val="Bold and Italics"/>
    <w:qFormat/>
    <w:rsid w:val="00CF34EF"/>
    <w:rPr>
      <w:b/>
      <w:i/>
      <w:u w:val="none"/>
    </w:rPr>
  </w:style>
  <w:style w:type="paragraph" w:styleId="BalloonText">
    <w:name w:val="Balloon Text"/>
    <w:basedOn w:val="Normal"/>
    <w:link w:val="BalloonTextChar"/>
    <w:rsid w:val="00CF3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4EF"/>
    <w:pPr>
      <w:spacing w:before="0" w:after="0"/>
    </w:pPr>
  </w:style>
  <w:style w:type="paragraph" w:customStyle="1" w:styleId="BodyTextBold">
    <w:name w:val="Body Text Bold"/>
    <w:basedOn w:val="BodyText"/>
    <w:qFormat/>
    <w:rsid w:val="00CF34EF"/>
    <w:rPr>
      <w:b/>
    </w:rPr>
  </w:style>
  <w:style w:type="character" w:styleId="Hyperlink">
    <w:name w:val="Hyperlink"/>
    <w:basedOn w:val="DefaultParagraphFont"/>
    <w:uiPriority w:val="99"/>
    <w:unhideWhenUsed/>
    <w:rsid w:val="00B949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4256</Characters>
  <Application>Microsoft Office Word</Application>
  <DocSecurity>0</DocSecurity>
  <Lines>163</Lines>
  <Paragraphs>97</Paragraphs>
  <ScaleCrop>false</ScaleCrop>
  <Company>Author-it Software Corporation Ltd.</Company>
  <LinksUpToDate>false</LinksUpToDate>
  <CharactersWithSpaces>4782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CPCPMS2021 Assemble mechanical services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2025-03-01T18:48:00Z</dcterms:created>
  <dcterms:modified xsi:type="dcterms:W3CDTF">2025-03-01T18:48:00Z</dcterms:modified>
</cp:coreProperties>
</file>