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083" w:rsidP="00681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CPCPIG3021 Set out, install and commission irrigation systems</w:t>
      </w:r>
      <w:r>
        <w:fldChar w:fldCharType="end"/>
      </w:r>
    </w:p>
    <w:p w:rsidR="00681083" w:rsidP="00681083">
      <w:pPr>
        <w:pStyle w:val="Version"/>
        <w:sectPr w:rsidSect="00055D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5D72" w:rsidP="00055D72">
      <w:pPr>
        <w:pStyle w:val="SuperHeading"/>
      </w:pPr>
      <w:r w:rsidRPr="00055D72">
        <w:t>CPCPIG3021 Set out, install and commission irrigation systems</w:t>
      </w:r>
    </w:p>
    <w:p w:rsidR="00000000" w:rsidRPr="00055D72" w:rsidP="00055D72">
      <w:pPr>
        <w:pStyle w:val="Heading1"/>
      </w:pPr>
      <w:bookmarkStart w:id="1" w:name="O_1131982"/>
      <w:bookmarkEnd w:id="1"/>
      <w:r w:rsidRPr="00055D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D72" w:rsidP="00055D72">
            <w:pPr>
              <w:pStyle w:val="BodyText"/>
            </w:pPr>
            <w:r w:rsidRPr="00055D72">
              <w:t>This version first released with CPC Construction, Plumbing and Services Training Package Release 5.0.</w:t>
            </w:r>
          </w:p>
          <w:p w:rsidR="00000000" w:rsidRPr="00055D72" w:rsidP="00055D72">
            <w:pPr>
              <w:pStyle w:val="BodyText"/>
            </w:pPr>
            <w:r w:rsidRPr="00055D72">
              <w:t>Supersedes and is equivalent to CPCPIG3021A Set out, install and commission irrigation systems.  Updated to meet the Standards for Training Packages 2012.</w:t>
            </w:r>
          </w:p>
        </w:tc>
      </w:tr>
    </w:tbl>
    <w:p w:rsidR="00000000" w:rsidRPr="00055D72" w:rsidP="00055D72">
      <w:pPr>
        <w:pStyle w:val="BodyText"/>
      </w:pPr>
    </w:p>
    <w:p w:rsidR="00000000" w:rsidRPr="00055D72" w:rsidP="00055D72">
      <w:pPr>
        <w:pStyle w:val="AllowPageBreak"/>
      </w:pPr>
    </w:p>
    <w:p w:rsidR="00000000" w:rsidRPr="00055D72" w:rsidP="00055D72">
      <w:pPr>
        <w:pStyle w:val="Heading1"/>
      </w:pPr>
      <w:bookmarkStart w:id="2" w:name="O_1131988"/>
      <w:bookmarkEnd w:id="2"/>
      <w:r w:rsidRPr="00055D72">
        <w:t>Application</w:t>
      </w:r>
    </w:p>
    <w:p w:rsidR="00000000" w:rsidRPr="00055D72" w:rsidP="00681083">
      <w:pPr>
        <w:pStyle w:val="BodyText"/>
      </w:pPr>
      <w:r w:rsidRPr="00055D72">
        <w:t>This unit specifies the skills and knowledge required to set out, in</w:t>
      </w:r>
      <w:r w:rsidRPr="00055D72">
        <w:t>stall and commission irrigation systems.</w:t>
      </w:r>
    </w:p>
    <w:p w:rsidR="00000000" w:rsidRPr="00055D72" w:rsidP="00681083">
      <w:pPr>
        <w:pStyle w:val="BodyText"/>
      </w:pPr>
      <w:r w:rsidRPr="00055D72">
        <w:t>In some jurisdictions, this unit of competency may form part of accreditation, licensing, legislative, regulatory or certification requirements.</w:t>
      </w:r>
    </w:p>
    <w:p w:rsidR="00000000" w:rsidRPr="00055D72" w:rsidP="00055D72">
      <w:pPr>
        <w:pStyle w:val="Heading1"/>
      </w:pPr>
      <w:bookmarkStart w:id="3" w:name="O_1131987"/>
      <w:bookmarkEnd w:id="3"/>
      <w:r w:rsidRPr="00055D72">
        <w:t>Pre-requisite Unit</w:t>
      </w:r>
    </w:p>
    <w:p w:rsidR="00000000" w:rsidRPr="00055D72" w:rsidP="00681083">
      <w:pPr>
        <w:pStyle w:val="BodyText"/>
      </w:pPr>
      <w:r w:rsidRPr="00055D72">
        <w:t>CPCPCM2043 Carry out WHS require</w:t>
      </w:r>
      <w:r w:rsidRPr="00055D72">
        <w:t>ments</w:t>
      </w:r>
    </w:p>
    <w:p w:rsidR="00000000" w:rsidRPr="00055D72" w:rsidP="00055D72">
      <w:pPr>
        <w:pStyle w:val="Heading1"/>
      </w:pPr>
      <w:bookmarkStart w:id="4" w:name="O_1131986"/>
      <w:bookmarkEnd w:id="4"/>
      <w:r w:rsidRPr="00055D72">
        <w:t>Unit Sector</w:t>
      </w:r>
    </w:p>
    <w:p w:rsidR="00000000" w:rsidRPr="00055D72" w:rsidP="00681083">
      <w:pPr>
        <w:pStyle w:val="BodyText"/>
      </w:pPr>
      <w:r w:rsidRPr="00055D72">
        <w:t>Plumbing</w:t>
      </w:r>
    </w:p>
    <w:p w:rsidR="00000000" w:rsidRPr="00055D72" w:rsidP="00055D72">
      <w:pPr>
        <w:pStyle w:val="Heading1"/>
      </w:pPr>
      <w:bookmarkStart w:id="5" w:name="O_1131985"/>
      <w:bookmarkEnd w:id="5"/>
      <w:r w:rsidRPr="00055D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Performance criteria describe what needs to be done to demonstrate achievement of the element.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Obtain plans and specifications.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 xml:space="preserve">Adhere to work health and safety (WHS) and environmental requirements associated with setting out, installing and commissioning irrigation systems throughout work. 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 xml:space="preserve">Identify and adhere to quality assurance requirements according to workplace requirements. 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 xml:space="preserve">Plan and sequence tasks in conjunction with others involved in or affected by the work and statutory and </w:t>
            </w:r>
            <w:r w:rsidRPr="00055D72">
              <w:t>regulatory authorities’ requirements.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 xml:space="preserve">Select </w:t>
            </w:r>
            <w:r w:rsidRPr="00055D72">
              <w:t>and check tools and equipment, including personal protective equipment (PPE), for setting out, installing and commissioning irrigation systems for serviceability.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 xml:space="preserve">Prepare work area to support efficient setting out, installation and commissioning of </w:t>
            </w:r>
            <w:r w:rsidRPr="00055D72">
              <w:t>irrigation systems.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 xml:space="preserve">Identify irrigation system requirements from plans, specifications and relevant information. 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Locate and identify underground services.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Check flow rate and water pressure for compliance with plans and specifications.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 xml:space="preserve">Select piping and system components to comply with standards, plans and specifications. 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Identify, order and collect materials and equipment according to workpla</w:t>
            </w:r>
            <w:r w:rsidRPr="00055D72">
              <w:t xml:space="preserve">ce procedures. 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Check materials and equipment for compliance with standards, docket and order form, and for acceptable condition.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Install and commission irrigation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 xml:space="preserve">Set out irrigation pipes according to plans, specifications and site requirements. 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 xml:space="preserve">Excavate pipe trenches according to plans and specifications. 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Install pipe system according to plans, specifications, site requirements, manufacturer recommendations and standards, and sustainability principles and concepts.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Flush pipelines of air and foreign matter to installation standard.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Install bac</w:t>
            </w:r>
            <w:r w:rsidRPr="00055D72">
              <w:t>kflow prevention device according to standards.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Install and adjust water emitters to produce required spray pattern.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Install, operate and adjust control valves to achieve specified flow rate.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Test and adjust installation to comply with standards and authorities</w:t>
            </w:r>
            <w:r>
              <w:t>’</w:t>
            </w:r>
            <w:r w:rsidRPr="00055D72">
              <w:t xml:space="preserve"> requirements. 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3.9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Backfill trenches according to plans and specifications and reinstate ground surface.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Clear work area and dispose of reused or recycled materials according to legislation, regulations, codes of practice and job specification.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 xml:space="preserve">Clean, check, maintain and store tools and equipment according to manufacturer recommendations and workplace </w:t>
            </w:r>
            <w:r w:rsidRPr="00055D72">
              <w:t>procedures.</w:t>
            </w:r>
          </w:p>
        </w:tc>
      </w:tr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D72" w:rsidP="00055D72">
            <w:pPr>
              <w:pStyle w:val="BodyText"/>
            </w:pPr>
            <w:r w:rsidRPr="00055D72">
              <w:t>Complete documentation according to workplace requirements.</w:t>
            </w:r>
          </w:p>
        </w:tc>
      </w:tr>
    </w:tbl>
    <w:p w:rsidR="00000000" w:rsidRPr="00055D72" w:rsidP="00055D72">
      <w:pPr>
        <w:pStyle w:val="BodyText"/>
      </w:pPr>
    </w:p>
    <w:p w:rsidR="00000000" w:rsidRPr="00055D72" w:rsidP="00055D72">
      <w:pPr>
        <w:pStyle w:val="AllowPageBreak"/>
      </w:pPr>
    </w:p>
    <w:p w:rsidR="00000000" w:rsidRPr="00055D72" w:rsidP="00055D72">
      <w:pPr>
        <w:pStyle w:val="Heading1"/>
      </w:pPr>
      <w:bookmarkStart w:id="6" w:name="O_1131984"/>
      <w:bookmarkEnd w:id="6"/>
      <w:r w:rsidRPr="00055D72">
        <w:t>Foundation Skills</w:t>
      </w:r>
    </w:p>
    <w:p w:rsidR="00000000" w:rsidRPr="00055D72" w:rsidP="00681083">
      <w:pPr>
        <w:pStyle w:val="BodyText"/>
      </w:pPr>
      <w:r w:rsidRPr="00055D72">
        <w:t xml:space="preserve">Foundation skills essential to performance are explicit in the performance criteria of this unit of competency. </w:t>
      </w:r>
    </w:p>
    <w:p w:rsidR="00000000" w:rsidRPr="00055D72" w:rsidP="00055D72">
      <w:pPr>
        <w:pStyle w:val="Heading1"/>
      </w:pPr>
      <w:bookmarkStart w:id="7" w:name="O_1131983"/>
      <w:bookmarkEnd w:id="7"/>
      <w:r w:rsidRPr="00055D72">
        <w:t>Unit Mapping Information</w:t>
      </w:r>
    </w:p>
    <w:p w:rsidR="00000000" w:rsidRPr="00055D72" w:rsidP="00681083">
      <w:pPr>
        <w:pStyle w:val="BodyText"/>
      </w:pPr>
      <w:r w:rsidRPr="00055D72">
        <w:t>Supersedes and is equivalent to CPCPIG3021A Set out, install and commission irrigation systems</w:t>
      </w:r>
    </w:p>
    <w:p w:rsidR="00000000" w:rsidRPr="00055D72" w:rsidP="00055D72">
      <w:pPr>
        <w:pStyle w:val="Heading1"/>
      </w:pPr>
      <w:bookmarkStart w:id="8" w:name="O_1131976"/>
      <w:bookmarkEnd w:id="8"/>
      <w:r w:rsidRPr="00055D72">
        <w:t>Links</w:t>
      </w:r>
    </w:p>
    <w:p w:rsidR="00000000" w:rsidRPr="00055D72" w:rsidP="00681083">
      <w:pPr>
        <w:pStyle w:val="BodyText"/>
      </w:pPr>
      <w:r w:rsidRPr="00055D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6705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55D72" w:rsidP="00681083">
      <w:pPr>
        <w:pStyle w:val="BodyText"/>
        <w:sectPr w:rsidSect="00055D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55D72" w:rsidP="00055D72">
      <w:pPr>
        <w:pStyle w:val="SuperHeading"/>
      </w:pPr>
      <w:r w:rsidRPr="00055D72">
        <w:t>Assessment Requirements for CPCPIG3021 Set out, install and commission irrigation systems</w:t>
      </w:r>
    </w:p>
    <w:p w:rsidR="00000000" w:rsidRPr="00055D72" w:rsidP="00055D72">
      <w:pPr>
        <w:pStyle w:val="Heading1"/>
      </w:pPr>
      <w:bookmarkStart w:id="9" w:name="O_1131978"/>
      <w:bookmarkEnd w:id="9"/>
      <w:r w:rsidRPr="00055D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055D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5D72">
            <w:pPr>
              <w:pStyle w:val="BodyText"/>
              <w:rPr>
                <w:lang w:val="en-NZ"/>
              </w:rPr>
            </w:pPr>
            <w:r w:rsidRPr="00055D72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5D72" w:rsidP="00055D72">
            <w:pPr>
              <w:pStyle w:val="BodyText"/>
            </w:pPr>
            <w:r w:rsidRPr="00055D72">
              <w:t>This version first released with CPC Construction, Plumbing and Services Training Package Release 5.0.</w:t>
            </w:r>
          </w:p>
          <w:p w:rsidR="00000000" w:rsidRPr="00055D72" w:rsidP="00055D72">
            <w:pPr>
              <w:pStyle w:val="BodyText"/>
            </w:pPr>
            <w:r w:rsidRPr="00055D72">
              <w:t>Supersedes and is equivalent to CPCPIG3021A Set out, install and commission irrigation systems.  Updated to meet the Standards for Training Packages 2012</w:t>
            </w:r>
            <w:r w:rsidRPr="00055D72">
              <w:t>.</w:t>
            </w:r>
          </w:p>
        </w:tc>
      </w:tr>
    </w:tbl>
    <w:p w:rsidR="00000000" w:rsidRPr="00055D72" w:rsidP="00055D72">
      <w:pPr>
        <w:pStyle w:val="BodyText"/>
      </w:pPr>
    </w:p>
    <w:p w:rsidR="00000000" w:rsidRPr="00055D72" w:rsidP="00055D72">
      <w:pPr>
        <w:pStyle w:val="AllowPageBreak"/>
      </w:pPr>
    </w:p>
    <w:p w:rsidR="00000000" w:rsidRPr="00055D72" w:rsidP="00055D72">
      <w:pPr>
        <w:pStyle w:val="Heading1"/>
      </w:pPr>
      <w:bookmarkStart w:id="10" w:name="O_1131981"/>
      <w:bookmarkEnd w:id="10"/>
      <w:r w:rsidRPr="00055D72">
        <w:t>Performance Evidence</w:t>
      </w:r>
    </w:p>
    <w:p w:rsidR="00000000" w:rsidRPr="00055D72" w:rsidP="00681083">
      <w:pPr>
        <w:pStyle w:val="BodyText"/>
      </w:pPr>
      <w:r w:rsidRPr="00055D72">
        <w:t>To demonstrate competency, a candidate must meet the performance criteria for this unit by:</w:t>
      </w:r>
    </w:p>
    <w:p w:rsidR="00000000" w:rsidRPr="00055D72" w:rsidP="00055D72">
      <w:pPr>
        <w:pStyle w:val="ListBullet"/>
      </w:pPr>
      <w:r w:rsidRPr="00055D72">
        <w:t>determining the system requirements, setting out, installing and commissioning an irrigation system sourced from an iso</w:t>
      </w:r>
      <w:r w:rsidRPr="00055D72">
        <w:t>lating valve to supply four water emitters of varying type and requiring a solenoid valve to comply with given plans and specifications.</w:t>
      </w:r>
    </w:p>
    <w:p w:rsidR="00000000" w:rsidRPr="00055D72" w:rsidP="00055D72">
      <w:pPr>
        <w:pStyle w:val="AllowPageBreak"/>
      </w:pPr>
    </w:p>
    <w:p w:rsidR="00000000" w:rsidRPr="00055D72" w:rsidP="00055D72">
      <w:pPr>
        <w:pStyle w:val="Heading1"/>
      </w:pPr>
      <w:bookmarkStart w:id="11" w:name="O_1131980"/>
      <w:bookmarkEnd w:id="11"/>
      <w:r w:rsidRPr="00055D72">
        <w:t>Knowledge Evidence</w:t>
      </w:r>
    </w:p>
    <w:p w:rsidR="00000000" w:rsidRPr="00055D72" w:rsidP="00681083">
      <w:pPr>
        <w:pStyle w:val="BodyText"/>
      </w:pPr>
      <w:r w:rsidRPr="00055D72">
        <w:t>To be competent in this unit, a candidate must demonstrate knowledge of:</w:t>
      </w:r>
    </w:p>
    <w:p w:rsidR="00000000" w:rsidRPr="00055D72" w:rsidP="00055D72">
      <w:pPr>
        <w:pStyle w:val="ListBullet"/>
      </w:pPr>
      <w:r w:rsidRPr="00055D72">
        <w:t>characteristics and application of different pipes and fittings, including fixing and joining techniques and methods</w:t>
      </w:r>
    </w:p>
    <w:p w:rsidR="00000000" w:rsidRPr="00055D72" w:rsidP="00055D72">
      <w:pPr>
        <w:pStyle w:val="ListBullet"/>
      </w:pPr>
      <w:r w:rsidRPr="00055D72">
        <w:t>job safety analysis (JSA) and safe work method statements (SWMS)</w:t>
      </w:r>
    </w:p>
    <w:p w:rsidR="00000000" w:rsidRPr="00055D72" w:rsidP="00055D72">
      <w:pPr>
        <w:pStyle w:val="ListBullet"/>
      </w:pPr>
      <w:r w:rsidRPr="00055D72">
        <w:t>process of setting out, installing and commissioning irrigation systems</w:t>
      </w:r>
    </w:p>
    <w:p w:rsidR="00000000" w:rsidRPr="00055D72" w:rsidP="00055D72">
      <w:pPr>
        <w:pStyle w:val="ListBullet"/>
      </w:pPr>
      <w:r w:rsidRPr="00055D72">
        <w:t>pr</w:t>
      </w:r>
      <w:r w:rsidRPr="00055D72">
        <w:t>ocesses for accessing information and for calculating material requirements</w:t>
      </w:r>
    </w:p>
    <w:p w:rsidR="00000000" w:rsidRPr="00055D72" w:rsidP="00055D72">
      <w:pPr>
        <w:pStyle w:val="ListBullet"/>
      </w:pPr>
      <w:r w:rsidRPr="00055D72">
        <w:t>properties of water, including pressure and flow rates</w:t>
      </w:r>
    </w:p>
    <w:p w:rsidR="00000000" w:rsidRPr="00055D72" w:rsidP="00055D72">
      <w:pPr>
        <w:pStyle w:val="ListBullet"/>
      </w:pPr>
      <w:r w:rsidRPr="00055D72">
        <w:t>protection of drinking water supplies</w:t>
      </w:r>
    </w:p>
    <w:p w:rsidR="00000000" w:rsidRPr="00055D72" w:rsidP="00055D72">
      <w:pPr>
        <w:pStyle w:val="ListBullet"/>
      </w:pPr>
      <w:r w:rsidRPr="00055D72">
        <w:t>relevant statutory and authority requirements related to installing and commissioning i</w:t>
      </w:r>
      <w:r w:rsidRPr="00055D72">
        <w:t>rrigation systems</w:t>
      </w:r>
    </w:p>
    <w:p w:rsidR="00000000" w:rsidRPr="00055D72" w:rsidP="00055D72">
      <w:pPr>
        <w:pStyle w:val="ListBullet"/>
      </w:pPr>
      <w:r w:rsidRPr="00055D72">
        <w:t>SI system of measurement</w:t>
      </w:r>
    </w:p>
    <w:p w:rsidR="00000000" w:rsidRPr="00055D72" w:rsidP="00055D72">
      <w:pPr>
        <w:pStyle w:val="ListBullet"/>
      </w:pPr>
      <w:r w:rsidRPr="00055D72">
        <w:t>standards applicable to the installation</w:t>
      </w:r>
    </w:p>
    <w:p w:rsidR="00000000" w:rsidRPr="00055D72" w:rsidP="00055D72">
      <w:pPr>
        <w:pStyle w:val="ListBullet"/>
      </w:pPr>
      <w:r w:rsidRPr="00055D72">
        <w:t>various types of irrigation systems, including types of materials and components used</w:t>
      </w:r>
    </w:p>
    <w:p w:rsidR="00000000" w:rsidRPr="00055D72" w:rsidP="00055D72">
      <w:pPr>
        <w:pStyle w:val="ListBullet"/>
      </w:pPr>
      <w:r w:rsidRPr="00055D72">
        <w:t>workplace and equipment safety requirements.</w:t>
      </w:r>
    </w:p>
    <w:p w:rsidR="00000000" w:rsidRPr="00055D72" w:rsidP="00055D72">
      <w:pPr>
        <w:pStyle w:val="AllowPageBreak"/>
      </w:pPr>
    </w:p>
    <w:p w:rsidR="00000000" w:rsidRPr="00055D72" w:rsidP="00055D72">
      <w:pPr>
        <w:pStyle w:val="Heading1"/>
      </w:pPr>
      <w:bookmarkStart w:id="12" w:name="O_1131979"/>
      <w:bookmarkEnd w:id="12"/>
      <w:r w:rsidRPr="00055D72">
        <w:t>Assessment Conditions</w:t>
      </w:r>
    </w:p>
    <w:p w:rsidR="00000000" w:rsidRPr="00055D72" w:rsidP="00681083">
      <w:pPr>
        <w:pStyle w:val="BodyText"/>
      </w:pPr>
      <w:r w:rsidRPr="00055D72">
        <w:t>Assessors must meet the requirements for assessors contained in the Standards for Registered Training Organisations.</w:t>
      </w:r>
    </w:p>
    <w:p w:rsidR="00000000" w:rsidRPr="00055D72" w:rsidP="00681083">
      <w:pPr>
        <w:pStyle w:val="BodyText"/>
      </w:pPr>
      <w:r w:rsidRPr="00055D72">
        <w:t>This unit must be assessed in the workplace or a close simulation using realistic workplace conditions, materials, activities, responsibili</w:t>
      </w:r>
      <w:r w:rsidRPr="00055D72">
        <w:t>ties, procedures, safety requirements and environmental considerations.</w:t>
      </w:r>
    </w:p>
    <w:p w:rsidR="00000000" w:rsidRPr="00055D72" w:rsidP="00055D72">
      <w:pPr>
        <w:pStyle w:val="Heading1"/>
      </w:pPr>
      <w:bookmarkStart w:id="13" w:name="O_1131977"/>
      <w:bookmarkEnd w:id="13"/>
      <w:r w:rsidRPr="00055D72">
        <w:t>Links</w:t>
      </w:r>
    </w:p>
    <w:p w:rsidR="00000000" w:rsidRPr="00055D72" w:rsidP="00681083">
      <w:pPr>
        <w:pStyle w:val="BodyText"/>
      </w:pPr>
      <w:r w:rsidRPr="00055D7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6705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55D72" w:rsidP="00055D72"/>
    <w:sectPr w:rsidSect="00055D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72" w:rsidRPr="00681083" w:rsidP="00681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83" w:rsidP="00055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083" w:rsidP="00055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81083" w:rsidP="00055D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72" w:rsidP="00055D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1083">
      <w:t>Approved</w:t>
    </w:r>
    <w:r w:rsidR="006810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10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1083">
      <w:rPr>
        <w:noProof/>
      </w:rPr>
      <w:t>4</w:t>
    </w:r>
    <w:r>
      <w:rPr>
        <w:noProof/>
      </w:rPr>
      <w:fldChar w:fldCharType="end"/>
    </w:r>
  </w:p>
  <w:p w:rsidR="00055D72" w:rsidP="00055D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10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1083">
      <w:t>BuildSkills Australia</w:t>
    </w:r>
    <w:r w:rsidR="00681083">
      <w:fldChar w:fldCharType="end"/>
    </w:r>
  </w:p>
  <w:p w:rsidR="00055D72" w:rsidP="00055D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5D72" w:rsidRPr="00681083" w:rsidP="00681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083" w:rsidRPr="002D2AF8" w:rsidP="00055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CPCPIG3021 Set out, install and commission irrigation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1083" w:rsidP="00055D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72" w:rsidRPr="002D2AF8" w:rsidP="00055D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1083">
      <w:t>CPCPIG3021 Set out, install and commission irrigation systems</w:t>
    </w:r>
    <w:r w:rsidR="006810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1083">
      <w:rPr>
        <w:noProof/>
      </w:rPr>
      <w:t>2 March 2025</w:t>
    </w:r>
    <w:r>
      <w:fldChar w:fldCharType="end"/>
    </w:r>
  </w:p>
  <w:p w:rsidR="00055D72" w:rsidP="00055D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785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00D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5D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5D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5D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5D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5D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5D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5D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5D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5D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5D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5D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5D72"/>
  </w:style>
  <w:style w:type="character" w:customStyle="1" w:styleId="Heading1Char">
    <w:name w:val="Heading 1 Char"/>
    <w:basedOn w:val="DefaultParagraphFont"/>
    <w:link w:val="Heading1"/>
    <w:rsid w:val="00055D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5D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5D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5D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55D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5D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5D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5D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5D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5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5D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5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5D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5D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5D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5D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5D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5D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5D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5D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5D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5D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5D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5D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5D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5D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5D72"/>
    <w:rPr>
      <w:b/>
      <w:spacing w:val="0"/>
    </w:rPr>
  </w:style>
  <w:style w:type="paragraph" w:customStyle="1" w:styleId="SuperTitle">
    <w:name w:val="SuperTitle"/>
    <w:basedOn w:val="Title"/>
    <w:rsid w:val="00055D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5D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5D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5D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5D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5D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5D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5D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5D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5D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5D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5D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5D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5D72"/>
    <w:rPr>
      <w:i/>
    </w:rPr>
  </w:style>
  <w:style w:type="paragraph" w:styleId="Caption">
    <w:name w:val="caption"/>
    <w:basedOn w:val="BodyText"/>
    <w:next w:val="Normal"/>
    <w:qFormat/>
    <w:rsid w:val="00055D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5D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5D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5D72"/>
  </w:style>
  <w:style w:type="paragraph" w:styleId="TableofFigures">
    <w:name w:val="table of figures"/>
    <w:basedOn w:val="Normal"/>
    <w:next w:val="Normal"/>
    <w:semiHidden/>
    <w:rsid w:val="00055D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5D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5D72"/>
    <w:rPr>
      <w:rFonts w:ascii="Wingdings" w:hAnsi="Wingdings"/>
    </w:rPr>
  </w:style>
  <w:style w:type="paragraph" w:customStyle="1" w:styleId="TableHeading">
    <w:name w:val="Table Heading"/>
    <w:basedOn w:val="HeadingBase"/>
    <w:rsid w:val="00055D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5D72"/>
    <w:rPr>
      <w:color w:val="0033CC"/>
      <w:u w:val="none"/>
    </w:rPr>
  </w:style>
  <w:style w:type="paragraph" w:customStyle="1" w:styleId="BodyTextRight">
    <w:name w:val="Body Text Right"/>
    <w:basedOn w:val="BodyText"/>
    <w:rsid w:val="00055D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5D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5D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5D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5D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5D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5D72"/>
    <w:rPr>
      <w:sz w:val="32"/>
    </w:rPr>
  </w:style>
  <w:style w:type="paragraph" w:customStyle="1" w:styleId="HeadingProcedure">
    <w:name w:val="Heading Procedure"/>
    <w:basedOn w:val="HeadingBase"/>
    <w:next w:val="Normal"/>
    <w:rsid w:val="00055D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5D72"/>
    <w:pPr>
      <w:spacing w:before="60" w:after="60"/>
    </w:pPr>
  </w:style>
  <w:style w:type="paragraph" w:styleId="ListContinue">
    <w:name w:val="List Continue"/>
    <w:basedOn w:val="List"/>
    <w:rsid w:val="00055D72"/>
    <w:pPr>
      <w:ind w:firstLine="0"/>
    </w:pPr>
  </w:style>
  <w:style w:type="paragraph" w:customStyle="1" w:styleId="ListNote">
    <w:name w:val="List Note"/>
    <w:basedOn w:val="List"/>
    <w:rsid w:val="00055D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5D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5D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5D72"/>
    <w:rPr>
      <w:rFonts w:ascii="Courier New" w:hAnsi="Courier New"/>
    </w:rPr>
  </w:style>
  <w:style w:type="paragraph" w:customStyle="1" w:styleId="NoteBullet">
    <w:name w:val="Note Bullet"/>
    <w:basedOn w:val="Note"/>
    <w:rsid w:val="00055D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5D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5D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5D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5D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5D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5D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5D72"/>
    <w:rPr>
      <w:b/>
      <w:smallCaps/>
    </w:rPr>
  </w:style>
  <w:style w:type="paragraph" w:customStyle="1" w:styleId="TableListNumber">
    <w:name w:val="Table List Number"/>
    <w:basedOn w:val="ListNumber"/>
    <w:rsid w:val="00055D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5D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5D72"/>
    <w:pPr>
      <w:numPr>
        <w:numId w:val="8"/>
      </w:numPr>
    </w:pPr>
  </w:style>
  <w:style w:type="paragraph" w:customStyle="1" w:styleId="ListAlpha2">
    <w:name w:val="List Alpha 2"/>
    <w:basedOn w:val="List2"/>
    <w:rsid w:val="00055D72"/>
    <w:pPr>
      <w:numPr>
        <w:numId w:val="7"/>
      </w:numPr>
    </w:pPr>
  </w:style>
  <w:style w:type="paragraph" w:styleId="List2">
    <w:name w:val="List 2"/>
    <w:basedOn w:val="BodyText"/>
    <w:rsid w:val="00055D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5D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5D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5D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5D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5D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5D72"/>
    <w:pPr>
      <w:numPr>
        <w:numId w:val="3"/>
      </w:numPr>
    </w:pPr>
  </w:style>
  <w:style w:type="paragraph" w:styleId="ListContinue2">
    <w:name w:val="List Continue 2"/>
    <w:basedOn w:val="List2"/>
    <w:rsid w:val="00055D72"/>
    <w:pPr>
      <w:ind w:firstLine="0"/>
    </w:pPr>
  </w:style>
  <w:style w:type="paragraph" w:styleId="ListContinue3">
    <w:name w:val="List Continue 3"/>
    <w:basedOn w:val="List3"/>
    <w:rsid w:val="00055D72"/>
    <w:pPr>
      <w:ind w:left="1021" w:firstLine="0"/>
    </w:pPr>
  </w:style>
  <w:style w:type="paragraph" w:styleId="ListContinue4">
    <w:name w:val="List Continue 4"/>
    <w:basedOn w:val="List4"/>
    <w:rsid w:val="00055D72"/>
    <w:pPr>
      <w:ind w:firstLine="0"/>
    </w:pPr>
  </w:style>
  <w:style w:type="paragraph" w:styleId="ListContinue5">
    <w:name w:val="List Continue 5"/>
    <w:basedOn w:val="List5"/>
    <w:rsid w:val="00055D72"/>
    <w:pPr>
      <w:ind w:firstLine="0"/>
    </w:pPr>
  </w:style>
  <w:style w:type="paragraph" w:styleId="ListNumber3">
    <w:name w:val="List Number 3"/>
    <w:basedOn w:val="List3"/>
    <w:rsid w:val="00055D72"/>
    <w:pPr>
      <w:numPr>
        <w:numId w:val="4"/>
      </w:numPr>
    </w:pPr>
  </w:style>
  <w:style w:type="paragraph" w:styleId="ListNumber4">
    <w:name w:val="List Number 4"/>
    <w:basedOn w:val="List4"/>
    <w:rsid w:val="00055D72"/>
    <w:pPr>
      <w:numPr>
        <w:numId w:val="5"/>
      </w:numPr>
    </w:pPr>
  </w:style>
  <w:style w:type="paragraph" w:styleId="ListNumber5">
    <w:name w:val="List Number 5"/>
    <w:basedOn w:val="List5"/>
    <w:rsid w:val="00055D72"/>
    <w:pPr>
      <w:numPr>
        <w:numId w:val="6"/>
      </w:numPr>
    </w:pPr>
  </w:style>
  <w:style w:type="paragraph" w:styleId="BlockText">
    <w:name w:val="Block Text"/>
    <w:basedOn w:val="Normal"/>
    <w:rsid w:val="00055D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5D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5D72"/>
    <w:rPr>
      <w:sz w:val="16"/>
      <w:vertAlign w:val="superscript"/>
    </w:rPr>
  </w:style>
  <w:style w:type="character" w:customStyle="1" w:styleId="Symbols">
    <w:name w:val="Symbols"/>
    <w:basedOn w:val="DefaultParagraphFont"/>
    <w:rsid w:val="00055D72"/>
    <w:rPr>
      <w:rFonts w:ascii="Symbol" w:hAnsi="Symbol"/>
    </w:rPr>
  </w:style>
  <w:style w:type="character" w:customStyle="1" w:styleId="MenuOptions">
    <w:name w:val="Menu Options"/>
    <w:basedOn w:val="DefaultParagraphFont"/>
    <w:rsid w:val="00055D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5D72"/>
    <w:rPr>
      <w:b/>
    </w:rPr>
  </w:style>
  <w:style w:type="character" w:customStyle="1" w:styleId="Underlined">
    <w:name w:val="Underlined"/>
    <w:basedOn w:val="DefaultParagraphFont"/>
    <w:rsid w:val="00055D72"/>
    <w:rPr>
      <w:u w:val="single"/>
    </w:rPr>
  </w:style>
  <w:style w:type="paragraph" w:customStyle="1" w:styleId="TableBodyTextRight">
    <w:name w:val="Table Body Text Right"/>
    <w:basedOn w:val="TableBodyText"/>
    <w:rsid w:val="00055D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5D72"/>
    <w:rPr>
      <w:sz w:val="18"/>
    </w:rPr>
  </w:style>
  <w:style w:type="paragraph" w:customStyle="1" w:styleId="BodySmallRight">
    <w:name w:val="Body Small Right"/>
    <w:basedOn w:val="BodyTextRight"/>
    <w:rsid w:val="00055D72"/>
    <w:rPr>
      <w:sz w:val="18"/>
      <w:szCs w:val="18"/>
    </w:rPr>
  </w:style>
  <w:style w:type="paragraph" w:customStyle="1" w:styleId="MarginEdition">
    <w:name w:val="Margin Edition"/>
    <w:basedOn w:val="MarginNote"/>
    <w:rsid w:val="00055D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5D72"/>
    <w:rPr>
      <w:sz w:val="2"/>
      <w:szCs w:val="2"/>
    </w:rPr>
  </w:style>
  <w:style w:type="character" w:customStyle="1" w:styleId="Small">
    <w:name w:val="Small"/>
    <w:basedOn w:val="DefaultParagraphFont"/>
    <w:rsid w:val="00055D72"/>
    <w:rPr>
      <w:sz w:val="16"/>
    </w:rPr>
  </w:style>
  <w:style w:type="paragraph" w:customStyle="1" w:styleId="WideTable">
    <w:name w:val="Wide Table"/>
    <w:basedOn w:val="Normal"/>
    <w:rsid w:val="00055D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5D72"/>
  </w:style>
  <w:style w:type="paragraph" w:styleId="Quote">
    <w:name w:val="Quote"/>
    <w:basedOn w:val="Heading1"/>
    <w:link w:val="QuoteChar"/>
    <w:qFormat/>
    <w:rsid w:val="00055D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5D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5D72"/>
    <w:pPr>
      <w:pageBreakBefore/>
    </w:pPr>
  </w:style>
  <w:style w:type="paragraph" w:customStyle="1" w:styleId="Border">
    <w:name w:val="Border"/>
    <w:basedOn w:val="Normal"/>
    <w:qFormat/>
    <w:rsid w:val="00055D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5D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5D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5D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5D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5D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5D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5D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5D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5D72"/>
    <w:rPr>
      <w:u w:val="single"/>
    </w:rPr>
  </w:style>
  <w:style w:type="character" w:customStyle="1" w:styleId="BoldandItalics">
    <w:name w:val="Bold and Italics"/>
    <w:qFormat/>
    <w:rsid w:val="00055D72"/>
    <w:rPr>
      <w:b/>
      <w:i/>
      <w:u w:val="none"/>
    </w:rPr>
  </w:style>
  <w:style w:type="paragraph" w:styleId="BalloonText">
    <w:name w:val="Balloon Text"/>
    <w:basedOn w:val="Normal"/>
    <w:link w:val="BalloonTextChar"/>
    <w:rsid w:val="00055D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5D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5D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5D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5D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5D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5D72"/>
    <w:pPr>
      <w:spacing w:before="0" w:after="0"/>
    </w:pPr>
  </w:style>
  <w:style w:type="paragraph" w:customStyle="1" w:styleId="BodyTextBold">
    <w:name w:val="Body Text Bold"/>
    <w:basedOn w:val="BodyText"/>
    <w:qFormat/>
    <w:rsid w:val="00055D72"/>
    <w:rPr>
      <w:b/>
    </w:rPr>
  </w:style>
  <w:style w:type="character" w:styleId="Hyperlink">
    <w:name w:val="Hyperlink"/>
    <w:basedOn w:val="DefaultParagraphFont"/>
    <w:uiPriority w:val="99"/>
    <w:unhideWhenUsed/>
    <w:rsid w:val="00681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5479</Characters>
  <Application>Microsoft Office Word</Application>
  <DocSecurity>0</DocSecurity>
  <Lines>238</Lines>
  <Paragraphs>126</Paragraphs>
  <ScaleCrop>false</ScaleCrop>
  <Company>Author-it Software Corporation Ltd.</Company>
  <LinksUpToDate>false</LinksUpToDate>
  <CharactersWithSpaces>6180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CPCPIG3021 Set out, install and commission irrigation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