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BD3" w:rsidP="00554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CPCPGS3061 Install and commission Type A gas appliances</w:t>
      </w:r>
      <w:r>
        <w:fldChar w:fldCharType="end"/>
      </w:r>
    </w:p>
    <w:p w:rsidR="00554BD3" w:rsidP="00554BD3">
      <w:pPr>
        <w:pStyle w:val="Version"/>
        <w:sectPr w:rsidSect="00E60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601E1" w:rsidP="00E601E1">
      <w:pPr>
        <w:pStyle w:val="SuperHeading"/>
      </w:pPr>
      <w:r w:rsidRPr="00E601E1">
        <w:t>CPCPGS3061 Install and commission Type A gas appliances</w:t>
      </w:r>
    </w:p>
    <w:p w:rsidR="00000000" w:rsidRPr="00E601E1" w:rsidP="00E601E1">
      <w:pPr>
        <w:pStyle w:val="Heading1"/>
      </w:pPr>
      <w:bookmarkStart w:id="1" w:name="O_1205005"/>
      <w:bookmarkEnd w:id="1"/>
      <w:r w:rsidRPr="00E60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Release 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This version first released with CPC Construction, Plumbing and Services Training Package Release 6.5.</w:t>
            </w:r>
          </w:p>
          <w:p w:rsidR="00000000" w:rsidRPr="00E601E1" w:rsidP="00E601E1">
            <w:pPr>
              <w:pStyle w:val="ListBullet"/>
            </w:pPr>
            <w:r w:rsidRPr="00E601E1">
              <w:t>Amended Performance Criteria 3.2, 3.4 and 3.5.</w:t>
            </w:r>
          </w:p>
          <w:p w:rsidR="00000000" w:rsidP="00E601E1">
            <w:pPr>
              <w:pStyle w:val="ListBullet"/>
              <w:rPr>
                <w:lang w:val="en-NZ"/>
              </w:rPr>
            </w:pPr>
            <w:r w:rsidRPr="00E601E1">
              <w:t>Amended Knowledge Evidence.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This version firs</w:t>
            </w:r>
            <w:r w:rsidRPr="00E601E1">
              <w:t>t released with CPC Construction, Plumbing and Services Training Package Release 6.2.</w:t>
            </w:r>
          </w:p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Amended Element 1 as follows: Identify installation requirements for Type A gas appliances.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This version first released with CPC Construction, Plumbing and Ser</w:t>
            </w:r>
            <w:r w:rsidRPr="00E601E1">
              <w:t>vices Training Package Release 5.1.</w:t>
            </w:r>
          </w:p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Changes to Elements and Performance Criteria 1 and 4.1.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This version first released with CPC Construction, Plumbing and Services Training Package Release 5.0.</w:t>
            </w:r>
          </w:p>
          <w:p w:rsidR="00000000" w:rsidRPr="00E601E1" w:rsidP="00E601E1">
            <w:pPr>
              <w:pStyle w:val="BodyText"/>
            </w:pPr>
            <w:r w:rsidRPr="00E601E1">
              <w:t>Supersedes and is equivalent t</w:t>
            </w:r>
            <w:r w:rsidRPr="00E601E1">
              <w:t>o CPCPGS3061A Install and commission Type A gas appliances.  Updated to meet the Standards for Training Packages 2012.</w:t>
            </w:r>
          </w:p>
        </w:tc>
      </w:tr>
    </w:tbl>
    <w:p w:rsidR="00000000" w:rsidRPr="00E601E1" w:rsidP="00E601E1">
      <w:pPr>
        <w:pStyle w:val="BodyText"/>
      </w:pPr>
    </w:p>
    <w:p w:rsidR="00000000" w:rsidRPr="00E601E1" w:rsidP="00E601E1">
      <w:pPr>
        <w:pStyle w:val="AllowPageBreak"/>
      </w:pPr>
    </w:p>
    <w:p w:rsidR="00000000" w:rsidRPr="00E601E1" w:rsidP="00E601E1">
      <w:pPr>
        <w:pStyle w:val="Heading1"/>
      </w:pPr>
      <w:bookmarkStart w:id="2" w:name="O_1205004"/>
      <w:bookmarkEnd w:id="2"/>
      <w:r w:rsidRPr="00E601E1">
        <w:t>Application</w:t>
      </w:r>
    </w:p>
    <w:p w:rsidR="00000000" w:rsidRPr="00E601E1" w:rsidP="00554BD3">
      <w:pPr>
        <w:pStyle w:val="BodyText"/>
      </w:pPr>
      <w:r w:rsidRPr="00E601E1">
        <w:t>This unit specifies the skills and knowledge required to install and commission certified Type A gas app</w:t>
      </w:r>
      <w:r w:rsidRPr="00E601E1">
        <w:t xml:space="preserve">liances. </w:t>
      </w:r>
    </w:p>
    <w:p w:rsidR="00000000" w:rsidRPr="00E601E1" w:rsidP="00554BD3">
      <w:pPr>
        <w:pStyle w:val="BodyText"/>
      </w:pPr>
      <w:r w:rsidRPr="00E601E1">
        <w:t>In some jurisdictions, this unit of competency may form part of accreditation, licensing, legislative, regulatory or certification requirements.</w:t>
      </w:r>
    </w:p>
    <w:p w:rsidR="00000000" w:rsidRPr="00E601E1" w:rsidP="00E601E1">
      <w:pPr>
        <w:pStyle w:val="Heading1"/>
      </w:pPr>
      <w:bookmarkStart w:id="3" w:name="O_1205003"/>
      <w:bookmarkEnd w:id="3"/>
      <w:r w:rsidRPr="00E601E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CPCPCM2043 Carry out WHS requirements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CPCPGS3054 Calculate and</w:t>
            </w:r>
            <w:r w:rsidRPr="00E601E1">
              <w:t xml:space="preserve"> install natural ventilation for Type A gas appliances.</w:t>
            </w:r>
          </w:p>
        </w:tc>
      </w:tr>
    </w:tbl>
    <w:p w:rsidR="00000000" w:rsidRPr="00E601E1" w:rsidP="00E601E1">
      <w:pPr>
        <w:pStyle w:val="BodyText"/>
      </w:pPr>
    </w:p>
    <w:p w:rsidR="00000000" w:rsidRPr="00E601E1" w:rsidP="00E601E1">
      <w:pPr>
        <w:pStyle w:val="AllowPageBreak"/>
      </w:pPr>
    </w:p>
    <w:p w:rsidR="00000000" w:rsidRPr="00E601E1" w:rsidP="00E601E1">
      <w:pPr>
        <w:pStyle w:val="Heading1"/>
      </w:pPr>
      <w:bookmarkStart w:id="4" w:name="O_1205002"/>
      <w:bookmarkEnd w:id="4"/>
      <w:r w:rsidRPr="00E601E1">
        <w:t>Unit Sector</w:t>
      </w:r>
    </w:p>
    <w:p w:rsidR="00000000" w:rsidRPr="00E601E1" w:rsidP="00554BD3">
      <w:pPr>
        <w:pStyle w:val="BodyText"/>
      </w:pPr>
      <w:r w:rsidRPr="00E601E1">
        <w:t>Plumbing</w:t>
      </w:r>
    </w:p>
    <w:p w:rsidR="00000000" w:rsidRPr="00E601E1" w:rsidP="00E601E1">
      <w:pPr>
        <w:pStyle w:val="Heading1"/>
      </w:pPr>
      <w:bookmarkStart w:id="5" w:name="O_1205001"/>
      <w:bookmarkEnd w:id="5"/>
      <w:r w:rsidRPr="00E601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Performance criteria describe what needs to be done to demonstrate achievement of the element.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Identify installation requirements for Type A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Access, read and determine Type A gas appliance installation requirements from job specifications, relevant Australian Standards, codes, manufacturer’s specifications and jurisdictional requirements.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Identify and apply workplace policies and procedu</w:t>
            </w:r>
            <w:r w:rsidRPr="00E601E1">
              <w:t>res, work health and safety (WHS) and environmental requirements.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Create a materials list and collect materials.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Select appropriate tools and equipment, including personal protective equipment (PPE).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Identify potential hazards and determine and implement control measures.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Install and commission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Determine ventilation opening and source of air supply.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Set out, install and test consumer piping system according to job specifications and complying with relevant Australian Standards, codes, manufacturer’s specifications and jurisdictional requirements.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Install appliance, purge piping and reconnect sy</w:t>
            </w:r>
            <w:r w:rsidRPr="00E601E1">
              <w:t>stem to appliance and other services according to job specifications, relevant Australian Standards, codes, manufacturer’s specifications and jurisdictional requirements.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Test and commission appliance and carry out adjustment if required.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Test for leakage or spillage of combustion products.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Conduct an electrical safety check.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Complete documentation according to regulatory requirements and/or workplace procedures.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Clear the work area, and dispose of, reuse or recycle materials in accordance with state and territory legislation and workplace policies and procedures.</w:t>
            </w:r>
          </w:p>
        </w:tc>
      </w:tr>
      <w:tr w:rsidTr="00E6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1E1">
            <w:pPr>
              <w:pStyle w:val="BodyText"/>
              <w:rPr>
                <w:lang w:val="en-NZ"/>
              </w:rPr>
            </w:pPr>
            <w:r w:rsidRPr="00E601E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1E1" w:rsidP="00E601E1">
            <w:pPr>
              <w:pStyle w:val="BodyText"/>
            </w:pPr>
            <w:r w:rsidRPr="00E601E1">
              <w:t>Clean tools and equipment, check for serviceability and report any damage, and store and secure</w:t>
            </w:r>
            <w:r w:rsidRPr="00E601E1">
              <w:t>.</w:t>
            </w:r>
          </w:p>
        </w:tc>
      </w:tr>
    </w:tbl>
    <w:p w:rsidR="00000000" w:rsidRPr="00E601E1" w:rsidP="00E601E1">
      <w:pPr>
        <w:pStyle w:val="BodyText"/>
      </w:pPr>
    </w:p>
    <w:p w:rsidR="00000000" w:rsidRPr="00E601E1" w:rsidP="00E601E1">
      <w:pPr>
        <w:pStyle w:val="AllowPageBreak"/>
      </w:pPr>
    </w:p>
    <w:p w:rsidR="00000000" w:rsidRPr="00E601E1" w:rsidP="00E601E1">
      <w:pPr>
        <w:pStyle w:val="Heading1"/>
      </w:pPr>
      <w:bookmarkStart w:id="6" w:name="O_1205000"/>
      <w:bookmarkEnd w:id="6"/>
      <w:r w:rsidRPr="00E601E1">
        <w:t>Foundation Skills</w:t>
      </w:r>
    </w:p>
    <w:p w:rsidR="00000000" w:rsidRPr="00E601E1" w:rsidP="00554BD3">
      <w:pPr>
        <w:pStyle w:val="BodyText"/>
      </w:pPr>
      <w:r w:rsidRPr="00E601E1">
        <w:t xml:space="preserve">Foundation skills essential to performance are explicit in the performance criteria of this unit of competency. </w:t>
      </w:r>
    </w:p>
    <w:p w:rsidR="00000000" w:rsidRPr="00E601E1" w:rsidP="00E601E1">
      <w:pPr>
        <w:pStyle w:val="Heading1"/>
      </w:pPr>
      <w:bookmarkStart w:id="7" w:name="O_1204999"/>
      <w:bookmarkEnd w:id="7"/>
      <w:r w:rsidRPr="00E601E1">
        <w:t>Unit Mapping Information</w:t>
      </w:r>
    </w:p>
    <w:p w:rsidR="00000000" w:rsidRPr="00E601E1" w:rsidP="00554BD3">
      <w:pPr>
        <w:pStyle w:val="BodyText"/>
      </w:pPr>
      <w:r w:rsidRPr="00E601E1">
        <w:t>Supersedes and is equivalent to CPCPGS3061A Install and commission Type A gas appliances.</w:t>
      </w:r>
    </w:p>
    <w:p w:rsidR="00000000" w:rsidRPr="00E601E1" w:rsidP="00E601E1">
      <w:pPr>
        <w:pStyle w:val="Heading1"/>
      </w:pPr>
      <w:bookmarkStart w:id="8" w:name="O_1205006"/>
      <w:bookmarkEnd w:id="8"/>
      <w:r w:rsidRPr="00E601E1">
        <w:t>Links</w:t>
      </w:r>
    </w:p>
    <w:p w:rsidR="00000000" w:rsidRPr="00E601E1" w:rsidP="00554BD3">
      <w:pPr>
        <w:pStyle w:val="BodyText"/>
      </w:pPr>
      <w:r w:rsidRPr="00E601E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694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601E1" w:rsidP="00E601E1"/>
    <w:sectPr w:rsidSect="00E60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1" w:rsidRPr="00554BD3" w:rsidP="00554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BD3" w:rsidP="00E60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BD3" w:rsidP="00E60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4BD3" w:rsidP="00E60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1E1" w:rsidRPr="00554BD3" w:rsidP="00554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BD3" w:rsidRPr="002D2AF8" w:rsidP="00E60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CPCPGS3061 Install and commission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4BD3" w:rsidP="00E60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CF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B4D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1E1"/>
  </w:style>
  <w:style w:type="character" w:customStyle="1" w:styleId="Heading1Char">
    <w:name w:val="Heading 1 Char"/>
    <w:basedOn w:val="DefaultParagraphFont"/>
    <w:link w:val="Heading1"/>
    <w:rsid w:val="00E60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1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0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01E1"/>
    <w:rPr>
      <w:b/>
      <w:spacing w:val="0"/>
    </w:rPr>
  </w:style>
  <w:style w:type="paragraph" w:customStyle="1" w:styleId="SuperTitle">
    <w:name w:val="SuperTitle"/>
    <w:basedOn w:val="Title"/>
    <w:rsid w:val="00E60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0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0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1E1"/>
    <w:rPr>
      <w:i/>
    </w:rPr>
  </w:style>
  <w:style w:type="paragraph" w:styleId="Caption">
    <w:name w:val="caption"/>
    <w:basedOn w:val="BodyText"/>
    <w:next w:val="Normal"/>
    <w:qFormat/>
    <w:rsid w:val="00E60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1E1"/>
  </w:style>
  <w:style w:type="paragraph" w:styleId="TableofFigures">
    <w:name w:val="table of figures"/>
    <w:basedOn w:val="Normal"/>
    <w:next w:val="Normal"/>
    <w:semiHidden/>
    <w:rsid w:val="00E60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01E1"/>
    <w:rPr>
      <w:rFonts w:ascii="Wingdings" w:hAnsi="Wingdings"/>
    </w:rPr>
  </w:style>
  <w:style w:type="paragraph" w:customStyle="1" w:styleId="TableHeading">
    <w:name w:val="Table Heading"/>
    <w:basedOn w:val="HeadingBase"/>
    <w:rsid w:val="00E60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1E1"/>
    <w:rPr>
      <w:color w:val="0033CC"/>
      <w:u w:val="none"/>
    </w:rPr>
  </w:style>
  <w:style w:type="paragraph" w:customStyle="1" w:styleId="BodyTextRight">
    <w:name w:val="Body Text Right"/>
    <w:basedOn w:val="BodyText"/>
    <w:rsid w:val="00E60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1E1"/>
    <w:rPr>
      <w:sz w:val="32"/>
    </w:rPr>
  </w:style>
  <w:style w:type="paragraph" w:customStyle="1" w:styleId="HeadingProcedure">
    <w:name w:val="Heading Procedure"/>
    <w:basedOn w:val="HeadingBase"/>
    <w:next w:val="Normal"/>
    <w:rsid w:val="00E60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1E1"/>
    <w:pPr>
      <w:spacing w:before="60" w:after="60"/>
    </w:pPr>
  </w:style>
  <w:style w:type="paragraph" w:styleId="ListContinue">
    <w:name w:val="List Continue"/>
    <w:basedOn w:val="List"/>
    <w:rsid w:val="00E601E1"/>
    <w:pPr>
      <w:ind w:firstLine="0"/>
    </w:pPr>
  </w:style>
  <w:style w:type="paragraph" w:customStyle="1" w:styleId="ListNote">
    <w:name w:val="List Note"/>
    <w:basedOn w:val="List"/>
    <w:rsid w:val="00E60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1E1"/>
    <w:rPr>
      <w:rFonts w:ascii="Courier New" w:hAnsi="Courier New"/>
    </w:rPr>
  </w:style>
  <w:style w:type="paragraph" w:customStyle="1" w:styleId="NoteBullet">
    <w:name w:val="Note Bullet"/>
    <w:basedOn w:val="Note"/>
    <w:rsid w:val="00E60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0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1E1"/>
    <w:rPr>
      <w:b/>
      <w:smallCaps/>
    </w:rPr>
  </w:style>
  <w:style w:type="paragraph" w:customStyle="1" w:styleId="TableListNumber">
    <w:name w:val="Table List Number"/>
    <w:basedOn w:val="ListNumber"/>
    <w:rsid w:val="00E60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1E1"/>
    <w:pPr>
      <w:numPr>
        <w:numId w:val="8"/>
      </w:numPr>
    </w:pPr>
  </w:style>
  <w:style w:type="paragraph" w:customStyle="1" w:styleId="ListAlpha2">
    <w:name w:val="List Alpha 2"/>
    <w:basedOn w:val="List2"/>
    <w:rsid w:val="00E601E1"/>
    <w:pPr>
      <w:numPr>
        <w:numId w:val="7"/>
      </w:numPr>
    </w:pPr>
  </w:style>
  <w:style w:type="paragraph" w:styleId="List2">
    <w:name w:val="List 2"/>
    <w:basedOn w:val="BodyText"/>
    <w:rsid w:val="00E60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01E1"/>
    <w:pPr>
      <w:numPr>
        <w:numId w:val="3"/>
      </w:numPr>
    </w:pPr>
  </w:style>
  <w:style w:type="paragraph" w:styleId="ListContinue2">
    <w:name w:val="List Continue 2"/>
    <w:basedOn w:val="List2"/>
    <w:rsid w:val="00E601E1"/>
    <w:pPr>
      <w:ind w:firstLine="0"/>
    </w:pPr>
  </w:style>
  <w:style w:type="paragraph" w:styleId="ListContinue3">
    <w:name w:val="List Continue 3"/>
    <w:basedOn w:val="List3"/>
    <w:rsid w:val="00E601E1"/>
    <w:pPr>
      <w:ind w:left="1021" w:firstLine="0"/>
    </w:pPr>
  </w:style>
  <w:style w:type="paragraph" w:styleId="ListContinue4">
    <w:name w:val="List Continue 4"/>
    <w:basedOn w:val="List4"/>
    <w:rsid w:val="00E601E1"/>
    <w:pPr>
      <w:ind w:firstLine="0"/>
    </w:pPr>
  </w:style>
  <w:style w:type="paragraph" w:styleId="ListContinue5">
    <w:name w:val="List Continue 5"/>
    <w:basedOn w:val="List5"/>
    <w:rsid w:val="00E601E1"/>
    <w:pPr>
      <w:ind w:firstLine="0"/>
    </w:pPr>
  </w:style>
  <w:style w:type="paragraph" w:styleId="ListNumber3">
    <w:name w:val="List Number 3"/>
    <w:basedOn w:val="List3"/>
    <w:rsid w:val="00E601E1"/>
    <w:pPr>
      <w:numPr>
        <w:numId w:val="4"/>
      </w:numPr>
    </w:pPr>
  </w:style>
  <w:style w:type="paragraph" w:styleId="ListNumber4">
    <w:name w:val="List Number 4"/>
    <w:basedOn w:val="List4"/>
    <w:rsid w:val="00E601E1"/>
    <w:pPr>
      <w:numPr>
        <w:numId w:val="5"/>
      </w:numPr>
    </w:pPr>
  </w:style>
  <w:style w:type="paragraph" w:styleId="ListNumber5">
    <w:name w:val="List Number 5"/>
    <w:basedOn w:val="List5"/>
    <w:rsid w:val="00E601E1"/>
    <w:pPr>
      <w:numPr>
        <w:numId w:val="6"/>
      </w:numPr>
    </w:pPr>
  </w:style>
  <w:style w:type="paragraph" w:styleId="BlockText">
    <w:name w:val="Block Text"/>
    <w:basedOn w:val="Normal"/>
    <w:rsid w:val="00E60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1E1"/>
    <w:rPr>
      <w:sz w:val="16"/>
      <w:vertAlign w:val="superscript"/>
    </w:rPr>
  </w:style>
  <w:style w:type="character" w:customStyle="1" w:styleId="Symbols">
    <w:name w:val="Symbols"/>
    <w:basedOn w:val="DefaultParagraphFont"/>
    <w:rsid w:val="00E601E1"/>
    <w:rPr>
      <w:rFonts w:ascii="Symbol" w:hAnsi="Symbol"/>
    </w:rPr>
  </w:style>
  <w:style w:type="character" w:customStyle="1" w:styleId="MenuOptions">
    <w:name w:val="Menu Options"/>
    <w:basedOn w:val="DefaultParagraphFont"/>
    <w:rsid w:val="00E60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1E1"/>
    <w:rPr>
      <w:b/>
    </w:rPr>
  </w:style>
  <w:style w:type="character" w:customStyle="1" w:styleId="Underlined">
    <w:name w:val="Underlined"/>
    <w:basedOn w:val="DefaultParagraphFont"/>
    <w:rsid w:val="00E601E1"/>
    <w:rPr>
      <w:u w:val="single"/>
    </w:rPr>
  </w:style>
  <w:style w:type="paragraph" w:customStyle="1" w:styleId="TableBodyTextRight">
    <w:name w:val="Table Body Text Right"/>
    <w:basedOn w:val="TableBodyText"/>
    <w:rsid w:val="00E60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1E1"/>
    <w:rPr>
      <w:sz w:val="18"/>
    </w:rPr>
  </w:style>
  <w:style w:type="paragraph" w:customStyle="1" w:styleId="BodySmallRight">
    <w:name w:val="Body Small Right"/>
    <w:basedOn w:val="BodyTextRight"/>
    <w:rsid w:val="00E601E1"/>
    <w:rPr>
      <w:sz w:val="18"/>
      <w:szCs w:val="18"/>
    </w:rPr>
  </w:style>
  <w:style w:type="paragraph" w:customStyle="1" w:styleId="MarginEdition">
    <w:name w:val="Margin Edition"/>
    <w:basedOn w:val="MarginNote"/>
    <w:rsid w:val="00E60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1E1"/>
    <w:rPr>
      <w:sz w:val="2"/>
      <w:szCs w:val="2"/>
    </w:rPr>
  </w:style>
  <w:style w:type="character" w:customStyle="1" w:styleId="Small">
    <w:name w:val="Small"/>
    <w:basedOn w:val="DefaultParagraphFont"/>
    <w:rsid w:val="00E601E1"/>
    <w:rPr>
      <w:sz w:val="16"/>
    </w:rPr>
  </w:style>
  <w:style w:type="paragraph" w:customStyle="1" w:styleId="WideTable">
    <w:name w:val="Wide Table"/>
    <w:basedOn w:val="Normal"/>
    <w:rsid w:val="00E60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1E1"/>
  </w:style>
  <w:style w:type="paragraph" w:styleId="Quote">
    <w:name w:val="Quote"/>
    <w:basedOn w:val="Heading1"/>
    <w:link w:val="QuoteChar"/>
    <w:qFormat/>
    <w:rsid w:val="00E60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1E1"/>
    <w:pPr>
      <w:pageBreakBefore/>
    </w:pPr>
  </w:style>
  <w:style w:type="paragraph" w:customStyle="1" w:styleId="Border">
    <w:name w:val="Border"/>
    <w:basedOn w:val="Normal"/>
    <w:qFormat/>
    <w:rsid w:val="00E60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1E1"/>
    <w:rPr>
      <w:u w:val="single"/>
    </w:rPr>
  </w:style>
  <w:style w:type="character" w:customStyle="1" w:styleId="BoldandItalics">
    <w:name w:val="Bold and Italics"/>
    <w:qFormat/>
    <w:rsid w:val="00E601E1"/>
    <w:rPr>
      <w:b/>
      <w:i/>
      <w:u w:val="none"/>
    </w:rPr>
  </w:style>
  <w:style w:type="paragraph" w:styleId="BalloonText">
    <w:name w:val="Balloon Text"/>
    <w:basedOn w:val="Normal"/>
    <w:link w:val="BalloonTextChar"/>
    <w:rsid w:val="00E60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1E1"/>
    <w:pPr>
      <w:spacing w:before="0" w:after="0"/>
    </w:pPr>
  </w:style>
  <w:style w:type="paragraph" w:customStyle="1" w:styleId="BodyTextBold">
    <w:name w:val="Body Text Bold"/>
    <w:basedOn w:val="BodyText"/>
    <w:qFormat/>
    <w:rsid w:val="00E601E1"/>
    <w:rPr>
      <w:b/>
    </w:rPr>
  </w:style>
  <w:style w:type="character" w:styleId="Hyperlink">
    <w:name w:val="Hyperlink"/>
    <w:basedOn w:val="DefaultParagraphFont"/>
    <w:uiPriority w:val="99"/>
    <w:unhideWhenUsed/>
    <w:rsid w:val="00554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3371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CPCPGS3061 Install and commission Type A gas appliances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