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7FEB" w:rsidP="003F7F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CPCPGS3060 Install LPG storage of aggregate storage capacity exceeding 500 litres and less than 8 kl</w:t>
      </w:r>
      <w:r>
        <w:fldChar w:fldCharType="end"/>
      </w:r>
    </w:p>
    <w:p w:rsidR="003F7FEB" w:rsidP="003F7FEB">
      <w:pPr>
        <w:pStyle w:val="Version"/>
        <w:sectPr w:rsidSect="001A1D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A1D3A" w:rsidP="001A1D3A">
      <w:pPr>
        <w:pStyle w:val="SuperHeading"/>
      </w:pPr>
      <w:r w:rsidRPr="001A1D3A">
        <w:t>CPCPGS3060 Install LPG storage of aggregate storage capacity exceeding 500 litres and less than 8 kl</w:t>
      </w:r>
    </w:p>
    <w:p w:rsidR="00000000" w:rsidRPr="001A1D3A" w:rsidP="001A1D3A">
      <w:pPr>
        <w:pStyle w:val="Heading1"/>
      </w:pPr>
      <w:bookmarkStart w:id="1" w:name="O_1159654"/>
      <w:bookmarkEnd w:id="1"/>
      <w:r w:rsidRPr="001A1D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1A1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D3A">
            <w:pPr>
              <w:pStyle w:val="BodyText"/>
              <w:rPr>
                <w:lang w:val="en-NZ"/>
              </w:rPr>
            </w:pPr>
            <w:r w:rsidRPr="001A1D3A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D3A" w:rsidP="001A1D3A">
            <w:pPr>
              <w:pStyle w:val="BodyText"/>
            </w:pPr>
            <w:r w:rsidRPr="001A1D3A">
              <w:t>This version first released with CPC Construction, Plumbing and Services Training Package Release 5.1.</w:t>
            </w:r>
          </w:p>
          <w:p w:rsidR="00000000" w:rsidP="001A1D3A">
            <w:pPr>
              <w:pStyle w:val="BodyText"/>
              <w:rPr>
                <w:lang w:val="en-NZ"/>
              </w:rPr>
            </w:pPr>
            <w:r w:rsidRPr="001A1D3A">
              <w:t>Change to Pre-requisite unit.</w:t>
            </w:r>
          </w:p>
        </w:tc>
      </w:tr>
      <w:tr w:rsidTr="001A1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D3A">
            <w:pPr>
              <w:pStyle w:val="BodyText"/>
              <w:rPr>
                <w:lang w:val="en-NZ"/>
              </w:rPr>
            </w:pPr>
            <w:r w:rsidRPr="001A1D3A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D3A" w:rsidP="001A1D3A">
            <w:pPr>
              <w:pStyle w:val="BodyText"/>
            </w:pPr>
            <w:r w:rsidRPr="001A1D3A">
              <w:t>This version first released with CPC Construction, Plumbing and Services Training Package Release 5.0.</w:t>
            </w:r>
          </w:p>
          <w:p w:rsidR="00000000" w:rsidRPr="001A1D3A" w:rsidP="001A1D3A">
            <w:pPr>
              <w:pStyle w:val="BodyText"/>
            </w:pPr>
            <w:r w:rsidRPr="001A1D3A">
              <w:t>Supersedes and is equivalent to CPCPGS3060A Install LPG storage of aggregate storage capacity exceeding 500 litr</w:t>
            </w:r>
            <w:r w:rsidRPr="001A1D3A">
              <w:t>es and less than 8 KL.  Updated to meet the Standards for Training Packages 2012.</w:t>
            </w:r>
          </w:p>
        </w:tc>
      </w:tr>
    </w:tbl>
    <w:p w:rsidR="00000000" w:rsidRPr="001A1D3A" w:rsidP="001A1D3A">
      <w:pPr>
        <w:pStyle w:val="BodyText"/>
      </w:pPr>
    </w:p>
    <w:p w:rsidR="00000000" w:rsidRPr="001A1D3A" w:rsidP="001A1D3A">
      <w:pPr>
        <w:pStyle w:val="AllowPageBreak"/>
      </w:pPr>
    </w:p>
    <w:p w:rsidR="00000000" w:rsidRPr="001A1D3A" w:rsidP="001A1D3A">
      <w:pPr>
        <w:pStyle w:val="Heading1"/>
      </w:pPr>
      <w:bookmarkStart w:id="2" w:name="O_1159653"/>
      <w:bookmarkEnd w:id="2"/>
      <w:r w:rsidRPr="001A1D3A">
        <w:t>Application</w:t>
      </w:r>
    </w:p>
    <w:p w:rsidR="00000000" w:rsidRPr="001A1D3A" w:rsidP="003F7FEB">
      <w:pPr>
        <w:pStyle w:val="BodyText"/>
      </w:pPr>
      <w:r w:rsidRPr="001A1D3A">
        <w:t>This unit specifies the skills and knowledge required to select, locate and install liquefied petroleum gas (LPG) storage of 500 to 8000 litr</w:t>
      </w:r>
      <w:r w:rsidRPr="001A1D3A">
        <w:t>es aggregate capacity.</w:t>
      </w:r>
    </w:p>
    <w:p w:rsidR="00000000" w:rsidRPr="001A1D3A" w:rsidP="003F7FEB">
      <w:pPr>
        <w:pStyle w:val="BodyText"/>
      </w:pPr>
      <w:r w:rsidRPr="001A1D3A">
        <w:t>In some jurisdictions, this unit of competency may form part of accreditation, licensing, legislative, regulatory or certification requirements.</w:t>
      </w:r>
    </w:p>
    <w:p w:rsidR="00000000" w:rsidRPr="001A1D3A" w:rsidP="001A1D3A">
      <w:pPr>
        <w:pStyle w:val="Heading1"/>
      </w:pPr>
      <w:bookmarkStart w:id="3" w:name="O_1159652"/>
      <w:bookmarkEnd w:id="3"/>
      <w:r w:rsidRPr="001A1D3A">
        <w:t>Pre-requisite Unit</w:t>
      </w:r>
    </w:p>
    <w:p w:rsidR="00000000" w:rsidRPr="001A1D3A" w:rsidP="003F7FEB">
      <w:pPr>
        <w:pStyle w:val="BodyText"/>
      </w:pPr>
      <w:r w:rsidRPr="001A1D3A">
        <w:t>CPCPCM2043 Carry out WHS requirements</w:t>
      </w:r>
    </w:p>
    <w:p w:rsidR="00000000" w:rsidRPr="001A1D3A" w:rsidP="001A1D3A">
      <w:pPr>
        <w:pStyle w:val="Heading1"/>
      </w:pPr>
      <w:bookmarkStart w:id="4" w:name="O_1159651"/>
      <w:bookmarkEnd w:id="4"/>
      <w:r w:rsidRPr="001A1D3A">
        <w:t>Unit Sector</w:t>
      </w:r>
    </w:p>
    <w:p w:rsidR="00000000" w:rsidRPr="001A1D3A" w:rsidP="003F7FEB">
      <w:pPr>
        <w:pStyle w:val="BodyText"/>
      </w:pPr>
      <w:r w:rsidRPr="001A1D3A">
        <w:t>Plumbing</w:t>
      </w:r>
    </w:p>
    <w:p w:rsidR="00000000" w:rsidRPr="001A1D3A" w:rsidP="001A1D3A">
      <w:pPr>
        <w:pStyle w:val="Heading1"/>
      </w:pPr>
      <w:bookmarkStart w:id="5" w:name="O_1159650"/>
      <w:bookmarkEnd w:id="5"/>
      <w:r w:rsidRPr="001A1D3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1A1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D3A">
            <w:pPr>
              <w:pStyle w:val="BodyText"/>
              <w:rPr>
                <w:lang w:val="en-NZ"/>
              </w:rPr>
            </w:pPr>
            <w:r w:rsidRPr="001A1D3A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D3A">
            <w:pPr>
              <w:pStyle w:val="BodyText"/>
              <w:rPr>
                <w:lang w:val="en-NZ"/>
              </w:rPr>
            </w:pPr>
            <w:r w:rsidRPr="001A1D3A">
              <w:t>Performance criteria describe what needs to be done to demonstrate achievement of the element.</w:t>
            </w:r>
          </w:p>
        </w:tc>
      </w:tr>
      <w:tr w:rsidTr="001A1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D3A">
            <w:pPr>
              <w:pStyle w:val="BodyText"/>
              <w:rPr>
                <w:lang w:val="en-NZ"/>
              </w:rPr>
            </w:pPr>
            <w:r w:rsidRPr="001A1D3A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D3A">
            <w:pPr>
              <w:pStyle w:val="BodyText"/>
              <w:rPr>
                <w:lang w:val="en-NZ"/>
              </w:rPr>
            </w:pPr>
            <w:r w:rsidRPr="001A1D3A">
              <w:t>Plan the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D3A">
            <w:pPr>
              <w:pStyle w:val="BodyText"/>
              <w:rPr>
                <w:lang w:val="en-NZ"/>
              </w:rPr>
            </w:pPr>
            <w:r w:rsidRPr="001A1D3A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D3A">
            <w:pPr>
              <w:pStyle w:val="BodyText"/>
              <w:rPr>
                <w:lang w:val="en-NZ"/>
              </w:rPr>
            </w:pPr>
            <w:r w:rsidRPr="001A1D3A">
              <w:t>Access, read and determine LPG system installation requirements from relevant job plans and specifications, codes, Australian standards, manufacturer’s specifications and jurisdictional requirements.</w:t>
            </w:r>
          </w:p>
        </w:tc>
      </w:tr>
      <w:tr w:rsidTr="001A1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D3A">
            <w:pPr>
              <w:pStyle w:val="BodyText"/>
              <w:rPr>
                <w:lang w:val="en-NZ"/>
              </w:rPr>
            </w:pPr>
            <w:r w:rsidRPr="001A1D3A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D3A">
            <w:pPr>
              <w:pStyle w:val="BodyText"/>
              <w:rPr>
                <w:lang w:val="en-NZ"/>
              </w:rPr>
            </w:pPr>
            <w:r w:rsidRPr="001A1D3A">
              <w:t>Identif</w:t>
            </w:r>
            <w:r w:rsidRPr="001A1D3A">
              <w:t xml:space="preserve">y and apply workplace policies and procedure and </w:t>
            </w:r>
            <w:r w:rsidRPr="001A1D3A">
              <w:t>work health and safety (WHS) and environmental requirements.</w:t>
            </w:r>
          </w:p>
        </w:tc>
      </w:tr>
      <w:tr w:rsidTr="001A1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D3A">
            <w:pPr>
              <w:pStyle w:val="BodyText"/>
              <w:rPr>
                <w:lang w:val="en-NZ"/>
              </w:rPr>
            </w:pPr>
            <w:r w:rsidRPr="001A1D3A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D3A">
            <w:pPr>
              <w:pStyle w:val="BodyText"/>
              <w:rPr>
                <w:lang w:val="en-NZ"/>
              </w:rPr>
            </w:pPr>
            <w:r w:rsidRPr="001A1D3A">
              <w:t xml:space="preserve">Determine gas load and design requirements. </w:t>
            </w:r>
          </w:p>
        </w:tc>
      </w:tr>
      <w:tr w:rsidTr="001A1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D3A">
            <w:pPr>
              <w:pStyle w:val="BodyText"/>
              <w:rPr>
                <w:lang w:val="en-NZ"/>
              </w:rPr>
            </w:pPr>
            <w:r w:rsidRPr="001A1D3A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D3A">
            <w:pPr>
              <w:pStyle w:val="BodyText"/>
              <w:rPr>
                <w:lang w:val="en-NZ"/>
              </w:rPr>
            </w:pPr>
            <w:r w:rsidRPr="001A1D3A">
              <w:t>Check storage capacity for compliance with relevant job plans and specifications, codes</w:t>
            </w:r>
            <w:r w:rsidRPr="001A1D3A">
              <w:t>, Australian standards, manufacturer’s specifications and jurisdictional requirements.</w:t>
            </w:r>
          </w:p>
        </w:tc>
      </w:tr>
      <w:tr w:rsidTr="001A1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D3A">
            <w:pPr>
              <w:pStyle w:val="BodyText"/>
              <w:rPr>
                <w:lang w:val="en-NZ"/>
              </w:rPr>
            </w:pPr>
            <w:r w:rsidRPr="001A1D3A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D3A">
            <w:pPr>
              <w:pStyle w:val="BodyText"/>
              <w:rPr>
                <w:lang w:val="en-NZ"/>
              </w:rPr>
            </w:pPr>
            <w:r w:rsidRPr="001A1D3A">
              <w:t xml:space="preserve">Determine appropriate regulators to meet capacity and load of the system. </w:t>
            </w:r>
          </w:p>
        </w:tc>
      </w:tr>
      <w:tr w:rsidTr="001A1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D3A">
            <w:pPr>
              <w:pStyle w:val="BodyText"/>
              <w:rPr>
                <w:lang w:val="en-NZ"/>
              </w:rPr>
            </w:pPr>
            <w:r w:rsidRPr="001A1D3A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D3A">
            <w:pPr>
              <w:pStyle w:val="BodyText"/>
              <w:rPr>
                <w:lang w:val="en-NZ"/>
              </w:rPr>
            </w:pPr>
            <w:r w:rsidRPr="001A1D3A">
              <w:t>Select the location of LPG cylinders or tank according to relevant job plans and specifications, codes, relevant Australian standards, manufacturer’s specifications and jurisdictional requirements.</w:t>
            </w:r>
          </w:p>
        </w:tc>
      </w:tr>
      <w:tr w:rsidTr="001A1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D3A">
            <w:pPr>
              <w:pStyle w:val="BodyText"/>
              <w:rPr>
                <w:lang w:val="en-NZ"/>
              </w:rPr>
            </w:pPr>
          </w:p>
        </w:tc>
      </w:tr>
      <w:tr w:rsidTr="001A1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D3A">
            <w:pPr>
              <w:pStyle w:val="BodyText"/>
              <w:rPr>
                <w:lang w:val="en-NZ"/>
              </w:rPr>
            </w:pPr>
            <w:r w:rsidRPr="001A1D3A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D3A">
            <w:pPr>
              <w:pStyle w:val="BodyText"/>
              <w:rPr>
                <w:lang w:val="en-NZ"/>
              </w:rPr>
            </w:pPr>
            <w:r w:rsidRPr="001A1D3A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D3A">
            <w:pPr>
              <w:pStyle w:val="BodyText"/>
              <w:rPr>
                <w:lang w:val="en-NZ"/>
              </w:rPr>
            </w:pPr>
            <w:r w:rsidRPr="001A1D3A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D3A">
            <w:pPr>
              <w:pStyle w:val="BodyText"/>
              <w:rPr>
                <w:lang w:val="en-NZ"/>
              </w:rPr>
            </w:pPr>
            <w:r w:rsidRPr="001A1D3A">
              <w:t>Create a materials list and collect materials.</w:t>
            </w:r>
          </w:p>
        </w:tc>
      </w:tr>
      <w:tr w:rsidTr="001A1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D3A">
            <w:pPr>
              <w:pStyle w:val="BodyText"/>
              <w:rPr>
                <w:lang w:val="en-NZ"/>
              </w:rPr>
            </w:pPr>
            <w:r w:rsidRPr="001A1D3A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D3A">
            <w:pPr>
              <w:pStyle w:val="BodyText"/>
              <w:rPr>
                <w:lang w:val="en-NZ"/>
              </w:rPr>
            </w:pPr>
            <w:r w:rsidRPr="001A1D3A">
              <w:t>Select appropriate tools and equipment, including personal protective equipment (PPE).</w:t>
            </w:r>
          </w:p>
        </w:tc>
      </w:tr>
      <w:tr w:rsidTr="001A1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D3A">
            <w:pPr>
              <w:pStyle w:val="BodyText"/>
              <w:rPr>
                <w:lang w:val="en-NZ"/>
              </w:rPr>
            </w:pPr>
            <w:r w:rsidRPr="001A1D3A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D3A">
            <w:pPr>
              <w:pStyle w:val="BodyText"/>
              <w:rPr>
                <w:lang w:val="en-NZ"/>
              </w:rPr>
            </w:pPr>
            <w:r w:rsidRPr="001A1D3A">
              <w:t xml:space="preserve">Select appropriate testing equipment. </w:t>
            </w:r>
          </w:p>
        </w:tc>
      </w:tr>
      <w:tr w:rsidTr="001A1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D3A">
            <w:pPr>
              <w:pStyle w:val="BodyText"/>
              <w:rPr>
                <w:lang w:val="en-NZ"/>
              </w:rPr>
            </w:pPr>
            <w:r w:rsidRPr="001A1D3A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D3A">
            <w:pPr>
              <w:pStyle w:val="BodyText"/>
              <w:rPr>
                <w:lang w:val="en-NZ"/>
              </w:rPr>
            </w:pPr>
            <w:r w:rsidRPr="001A1D3A">
              <w:t>Prepare work area and materials to support installation.</w:t>
            </w:r>
          </w:p>
        </w:tc>
      </w:tr>
      <w:tr w:rsidTr="001A1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D3A">
            <w:pPr>
              <w:pStyle w:val="BodyText"/>
              <w:rPr>
                <w:lang w:val="en-NZ"/>
              </w:rPr>
            </w:pPr>
          </w:p>
        </w:tc>
      </w:tr>
      <w:tr w:rsidTr="001A1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D3A">
            <w:pPr>
              <w:pStyle w:val="BodyText"/>
              <w:rPr>
                <w:lang w:val="en-NZ"/>
              </w:rPr>
            </w:pPr>
            <w:r w:rsidRPr="001A1D3A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D3A">
            <w:pPr>
              <w:pStyle w:val="BodyText"/>
              <w:rPr>
                <w:lang w:val="en-NZ"/>
              </w:rPr>
            </w:pPr>
            <w:r w:rsidRPr="001A1D3A">
              <w:t>Install and test LPG storage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D3A">
            <w:pPr>
              <w:pStyle w:val="BodyText"/>
              <w:rPr>
                <w:lang w:val="en-NZ"/>
              </w:rPr>
            </w:pPr>
            <w:r w:rsidRPr="001A1D3A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D3A">
            <w:pPr>
              <w:pStyle w:val="BodyText"/>
              <w:rPr>
                <w:lang w:val="en-NZ"/>
              </w:rPr>
            </w:pPr>
            <w:r w:rsidRPr="001A1D3A">
              <w:t>Install LPG storage container/s, piping, fittings and components in compliance with relevant job plans and specifications, codes, Australian standards, manufacturer’</w:t>
            </w:r>
            <w:r w:rsidRPr="001A1D3A">
              <w:t>s specifications and jurisdictional requirements.</w:t>
            </w:r>
          </w:p>
        </w:tc>
      </w:tr>
      <w:tr w:rsidTr="001A1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D3A">
            <w:pPr>
              <w:pStyle w:val="BodyText"/>
              <w:rPr>
                <w:lang w:val="en-NZ"/>
              </w:rPr>
            </w:pPr>
            <w:r w:rsidRPr="001A1D3A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D3A">
            <w:pPr>
              <w:pStyle w:val="BodyText"/>
              <w:rPr>
                <w:lang w:val="en-NZ"/>
              </w:rPr>
            </w:pPr>
            <w:r w:rsidRPr="001A1D3A">
              <w:t>Install regulators and associated pipework, in compliance with relevant job plans and specifications, codes, Australian standards, manufacturer’s specifications and jurisdictional requirements.</w:t>
            </w:r>
          </w:p>
        </w:tc>
      </w:tr>
      <w:tr w:rsidTr="001A1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D3A">
            <w:pPr>
              <w:pStyle w:val="BodyText"/>
              <w:rPr>
                <w:lang w:val="en-NZ"/>
              </w:rPr>
            </w:pPr>
            <w:r w:rsidRPr="001A1D3A">
              <w:t>3.</w:t>
            </w:r>
            <w:r w:rsidRPr="001A1D3A">
              <w:t>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D3A">
            <w:pPr>
              <w:pStyle w:val="BodyText"/>
              <w:rPr>
                <w:lang w:val="en-NZ"/>
              </w:rPr>
            </w:pPr>
            <w:r w:rsidRPr="001A1D3A">
              <w:t>Test and purge installation.</w:t>
            </w:r>
          </w:p>
        </w:tc>
      </w:tr>
      <w:tr w:rsidTr="001A1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D3A">
            <w:pPr>
              <w:pStyle w:val="BodyText"/>
              <w:rPr>
                <w:lang w:val="en-NZ"/>
              </w:rPr>
            </w:pPr>
            <w:r w:rsidRPr="001A1D3A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D3A">
            <w:pPr>
              <w:pStyle w:val="BodyText"/>
              <w:rPr>
                <w:lang w:val="en-NZ"/>
              </w:rPr>
            </w:pPr>
            <w:r w:rsidRPr="001A1D3A">
              <w:t>Commission installation, including checking regulator working and lockup pressure.</w:t>
            </w:r>
          </w:p>
        </w:tc>
      </w:tr>
      <w:tr w:rsidTr="001A1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D3A">
            <w:pPr>
              <w:pStyle w:val="BodyText"/>
              <w:rPr>
                <w:lang w:val="en-NZ"/>
              </w:rPr>
            </w:pPr>
            <w:r w:rsidRPr="001A1D3A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D3A">
            <w:pPr>
              <w:pStyle w:val="BodyText"/>
              <w:rPr>
                <w:lang w:val="en-NZ"/>
              </w:rPr>
            </w:pPr>
            <w:r w:rsidRPr="001A1D3A">
              <w:t>Complete documentation according to installation requirements and/or workplace procedures.</w:t>
            </w:r>
          </w:p>
        </w:tc>
      </w:tr>
      <w:tr w:rsidTr="001A1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D3A">
            <w:pPr>
              <w:pStyle w:val="BodyText"/>
              <w:rPr>
                <w:lang w:val="en-NZ"/>
              </w:rPr>
            </w:pPr>
          </w:p>
        </w:tc>
      </w:tr>
      <w:tr w:rsidTr="001A1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D3A">
            <w:pPr>
              <w:pStyle w:val="BodyText"/>
              <w:rPr>
                <w:lang w:val="en-NZ"/>
              </w:rPr>
            </w:pPr>
            <w:r w:rsidRPr="001A1D3A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D3A">
            <w:pPr>
              <w:pStyle w:val="BodyText"/>
              <w:rPr>
                <w:lang w:val="en-NZ"/>
              </w:rPr>
            </w:pPr>
            <w:r w:rsidRPr="001A1D3A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D3A">
            <w:pPr>
              <w:pStyle w:val="BodyText"/>
              <w:rPr>
                <w:lang w:val="en-NZ"/>
              </w:rPr>
            </w:pPr>
            <w:r w:rsidRPr="001A1D3A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D3A">
            <w:pPr>
              <w:pStyle w:val="BodyText"/>
              <w:rPr>
                <w:lang w:val="en-NZ"/>
              </w:rPr>
            </w:pPr>
            <w:r w:rsidRPr="001A1D3A">
              <w:t>Clear the work area, and dispose of, reuse or recycle materials in accordance with state and territory legislation and workplace policies and procedures.</w:t>
            </w:r>
          </w:p>
        </w:tc>
      </w:tr>
      <w:tr w:rsidTr="001A1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D3A">
            <w:pPr>
              <w:pStyle w:val="BodyText"/>
              <w:rPr>
                <w:lang w:val="en-NZ"/>
              </w:rPr>
            </w:pPr>
            <w:r w:rsidRPr="001A1D3A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D3A" w:rsidP="001A1D3A">
            <w:pPr>
              <w:pStyle w:val="BodyText"/>
            </w:pPr>
            <w:r w:rsidRPr="001A1D3A">
              <w:t>Clean tools and equipment, check for serviceability and report any damage, and store and secure</w:t>
            </w:r>
            <w:r w:rsidRPr="001A1D3A">
              <w:t>.</w:t>
            </w:r>
          </w:p>
        </w:tc>
      </w:tr>
    </w:tbl>
    <w:p w:rsidR="00000000" w:rsidRPr="001A1D3A" w:rsidP="001A1D3A">
      <w:pPr>
        <w:pStyle w:val="BodyText"/>
      </w:pPr>
    </w:p>
    <w:p w:rsidR="00000000" w:rsidRPr="001A1D3A" w:rsidP="001A1D3A">
      <w:pPr>
        <w:pStyle w:val="AllowPageBreak"/>
      </w:pPr>
    </w:p>
    <w:p w:rsidR="00000000" w:rsidRPr="001A1D3A" w:rsidP="001A1D3A">
      <w:pPr>
        <w:pStyle w:val="Heading1"/>
      </w:pPr>
      <w:bookmarkStart w:id="6" w:name="O_1159649"/>
      <w:bookmarkEnd w:id="6"/>
      <w:r w:rsidRPr="001A1D3A">
        <w:t>Foundation Skills</w:t>
      </w:r>
    </w:p>
    <w:p w:rsidR="00000000" w:rsidRPr="001A1D3A" w:rsidP="003F7FEB">
      <w:pPr>
        <w:pStyle w:val="BodyText"/>
      </w:pPr>
      <w:r w:rsidRPr="001A1D3A">
        <w:t xml:space="preserve">Foundation skills essential to performance are explicit in the performance criteria of this unit of competency. </w:t>
      </w:r>
    </w:p>
    <w:p w:rsidR="00000000" w:rsidRPr="001A1D3A" w:rsidP="001A1D3A">
      <w:pPr>
        <w:pStyle w:val="Heading1"/>
      </w:pPr>
      <w:bookmarkStart w:id="7" w:name="O_1159648"/>
      <w:bookmarkEnd w:id="7"/>
      <w:r w:rsidRPr="001A1D3A">
        <w:t>Unit Mapping Information</w:t>
      </w:r>
    </w:p>
    <w:p w:rsidR="00000000" w:rsidRPr="001A1D3A" w:rsidP="003F7FEB">
      <w:pPr>
        <w:pStyle w:val="BodyText"/>
      </w:pPr>
      <w:r w:rsidRPr="001A1D3A">
        <w:t xml:space="preserve">Supersedes and is equivalent </w:t>
      </w:r>
      <w:r w:rsidRPr="001A1D3A">
        <w:t>to CPCPGS3060A Install LPG storage of aggregate storage capacity exceeding 500 litres and less than 8 KL.</w:t>
      </w:r>
    </w:p>
    <w:p w:rsidR="00000000" w:rsidRPr="001A1D3A" w:rsidP="001A1D3A">
      <w:pPr>
        <w:pStyle w:val="Heading1"/>
      </w:pPr>
      <w:bookmarkStart w:id="8" w:name="O_1159655"/>
      <w:bookmarkEnd w:id="8"/>
      <w:r w:rsidRPr="001A1D3A">
        <w:t>Links</w:t>
      </w:r>
    </w:p>
    <w:p w:rsidR="00000000" w:rsidRPr="001A1D3A" w:rsidP="003F7FEB">
      <w:pPr>
        <w:pStyle w:val="BodyText"/>
      </w:pPr>
      <w:r w:rsidRPr="001A1D3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C5A1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A1D3A" w:rsidP="003F7FEB">
      <w:pPr>
        <w:pStyle w:val="BodyText"/>
        <w:sectPr w:rsidSect="001A1D3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A1D3A" w:rsidP="001A1D3A">
      <w:pPr>
        <w:pStyle w:val="SuperHeading"/>
      </w:pPr>
      <w:r w:rsidRPr="001A1D3A">
        <w:t>Assessment Requirements for CPCPGS3060 Install LPG storage of aggregate storage capacity exceeding 500 litres and less than 8 kl</w:t>
      </w:r>
    </w:p>
    <w:p w:rsidR="00000000" w:rsidRPr="001A1D3A" w:rsidP="001A1D3A">
      <w:pPr>
        <w:pStyle w:val="Heading1"/>
      </w:pPr>
      <w:bookmarkStart w:id="9" w:name="O_1159646"/>
      <w:bookmarkEnd w:id="9"/>
      <w:r w:rsidRPr="001A1D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1A1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D3A">
            <w:pPr>
              <w:pStyle w:val="BodyText"/>
              <w:rPr>
                <w:lang w:val="en-NZ"/>
              </w:rPr>
            </w:pPr>
            <w:r w:rsidRPr="001A1D3A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D3A" w:rsidP="001A1D3A">
            <w:pPr>
              <w:pStyle w:val="BodyText"/>
            </w:pPr>
            <w:r w:rsidRPr="001A1D3A">
              <w:t>This version first released with CPC Construction, Plumbing and Services Training Package Release 5.1.</w:t>
            </w:r>
          </w:p>
          <w:p w:rsidR="00000000" w:rsidP="001A1D3A">
            <w:pPr>
              <w:pStyle w:val="BodyText"/>
              <w:rPr>
                <w:lang w:val="en-NZ"/>
              </w:rPr>
            </w:pPr>
            <w:r w:rsidRPr="001A1D3A">
              <w:t>Change to Pre-requisite unit.</w:t>
            </w:r>
          </w:p>
        </w:tc>
      </w:tr>
      <w:tr w:rsidTr="001A1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D3A">
            <w:pPr>
              <w:pStyle w:val="BodyText"/>
              <w:rPr>
                <w:lang w:val="en-NZ"/>
              </w:rPr>
            </w:pPr>
            <w:r w:rsidRPr="001A1D3A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D3A" w:rsidP="001A1D3A">
            <w:pPr>
              <w:pStyle w:val="BodyText"/>
            </w:pPr>
            <w:r w:rsidRPr="001A1D3A">
              <w:t>This version first released with CPC Construction, Plumbing and Services Training Package Release 5.0.</w:t>
            </w:r>
          </w:p>
          <w:p w:rsidR="00000000" w:rsidRPr="001A1D3A" w:rsidP="001A1D3A">
            <w:pPr>
              <w:pStyle w:val="BodyText"/>
            </w:pPr>
            <w:r w:rsidRPr="001A1D3A">
              <w:t>Supersedes and is equivalent to CPCPGS3060A Install LPG storage of aggregate storage capacity exceeding 500 litres and less than 8 KL.  Updated to meet the Standards for Training Packages 2012.</w:t>
            </w:r>
          </w:p>
        </w:tc>
      </w:tr>
    </w:tbl>
    <w:p w:rsidR="00000000" w:rsidRPr="001A1D3A" w:rsidP="001A1D3A">
      <w:pPr>
        <w:pStyle w:val="BodyText"/>
      </w:pPr>
    </w:p>
    <w:p w:rsidR="00000000" w:rsidRPr="001A1D3A" w:rsidP="001A1D3A">
      <w:pPr>
        <w:pStyle w:val="AllowPageBreak"/>
      </w:pPr>
    </w:p>
    <w:p w:rsidR="00000000" w:rsidRPr="001A1D3A" w:rsidP="001A1D3A">
      <w:pPr>
        <w:pStyle w:val="Heading1"/>
      </w:pPr>
      <w:bookmarkStart w:id="10" w:name="O_1159645"/>
      <w:bookmarkEnd w:id="10"/>
      <w:r w:rsidRPr="001A1D3A">
        <w:t>Performance Evidence</w:t>
      </w:r>
    </w:p>
    <w:p w:rsidR="00000000" w:rsidRPr="001A1D3A" w:rsidP="003F7FEB">
      <w:pPr>
        <w:pStyle w:val="BodyText"/>
      </w:pPr>
      <w:r w:rsidRPr="001A1D3A">
        <w:t>To demonstrate competency, a candidate must meet the performance criteria for this unit by:</w:t>
      </w:r>
    </w:p>
    <w:p w:rsidR="00000000" w:rsidRPr="001A1D3A" w:rsidP="001A1D3A">
      <w:pPr>
        <w:pStyle w:val="ListBullet"/>
      </w:pPr>
      <w:r w:rsidRPr="001A1D3A">
        <w:t>installing a liquefied petroleum gas (LPG) storage facility of capacity greater than 500 litres (but less than 8 kl) to a consumer point of connection, including:</w:t>
      </w:r>
    </w:p>
    <w:p w:rsidR="00000000" w:rsidRPr="001A1D3A" w:rsidP="001A1D3A">
      <w:pPr>
        <w:pStyle w:val="ListBullet2"/>
      </w:pPr>
      <w:r w:rsidRPr="001A1D3A">
        <w:t xml:space="preserve">a tank or a manifold installation connecting a minimum of three cylinders with a storage capacity greater than 500 litres (but less than 8 kl) </w:t>
      </w:r>
    </w:p>
    <w:p w:rsidR="00000000" w:rsidRPr="001A1D3A" w:rsidP="001A1D3A">
      <w:pPr>
        <w:pStyle w:val="ListBullet2"/>
      </w:pPr>
      <w:r w:rsidRPr="001A1D3A">
        <w:t>installation of a first and second stage regulator</w:t>
      </w:r>
    </w:p>
    <w:p w:rsidR="00000000" w:rsidRPr="001A1D3A" w:rsidP="001A1D3A">
      <w:pPr>
        <w:pStyle w:val="ListBullet2"/>
      </w:pPr>
      <w:r w:rsidRPr="001A1D3A">
        <w:t>testing first and second stage piping installation.</w:t>
      </w:r>
    </w:p>
    <w:p w:rsidR="00000000" w:rsidRPr="001A1D3A" w:rsidP="001A1D3A">
      <w:pPr>
        <w:pStyle w:val="AllowPageBreak"/>
      </w:pPr>
    </w:p>
    <w:p w:rsidR="00000000" w:rsidRPr="001A1D3A" w:rsidP="001A1D3A">
      <w:pPr>
        <w:pStyle w:val="Heading1"/>
      </w:pPr>
      <w:bookmarkStart w:id="11" w:name="O_1159644"/>
      <w:bookmarkEnd w:id="11"/>
      <w:r w:rsidRPr="001A1D3A">
        <w:t>Knowledge Evidence</w:t>
      </w:r>
    </w:p>
    <w:p w:rsidR="00000000" w:rsidRPr="001A1D3A" w:rsidP="003F7FEB">
      <w:pPr>
        <w:pStyle w:val="BodyText"/>
      </w:pPr>
      <w:r w:rsidRPr="001A1D3A">
        <w:t>To be competent in this unit, a candidate must demonstrate knowledge of:</w:t>
      </w:r>
    </w:p>
    <w:p w:rsidR="00000000" w:rsidRPr="001A1D3A" w:rsidP="001A1D3A">
      <w:pPr>
        <w:pStyle w:val="ListBullet"/>
      </w:pPr>
      <w:r w:rsidRPr="001A1D3A">
        <w:t>LPG storage requirements</w:t>
      </w:r>
    </w:p>
    <w:p w:rsidR="00000000" w:rsidRPr="001A1D3A" w:rsidP="001A1D3A">
      <w:pPr>
        <w:pStyle w:val="ListBullet"/>
      </w:pPr>
      <w:r w:rsidRPr="001A1D3A">
        <w:t>characteristics, application and limitations of approved materials and components including:</w:t>
      </w:r>
    </w:p>
    <w:p w:rsidR="00000000" w:rsidRPr="001A1D3A" w:rsidP="001A1D3A">
      <w:pPr>
        <w:pStyle w:val="ListBullet2"/>
      </w:pPr>
      <w:r w:rsidRPr="001A1D3A">
        <w:t>vaporisation rates</w:t>
      </w:r>
    </w:p>
    <w:p w:rsidR="00000000" w:rsidRPr="001A1D3A" w:rsidP="001A1D3A">
      <w:pPr>
        <w:pStyle w:val="ListBullet2"/>
      </w:pPr>
      <w:r w:rsidRPr="001A1D3A">
        <w:t>manifold</w:t>
      </w:r>
    </w:p>
    <w:p w:rsidR="00000000" w:rsidRPr="001A1D3A" w:rsidP="001A1D3A">
      <w:pPr>
        <w:pStyle w:val="ListBullet2"/>
      </w:pPr>
      <w:r w:rsidRPr="001A1D3A">
        <w:t>tank/cylinder support(s) and bases</w:t>
      </w:r>
    </w:p>
    <w:p w:rsidR="00000000" w:rsidRPr="001A1D3A" w:rsidP="001A1D3A">
      <w:pPr>
        <w:pStyle w:val="ListBullet2"/>
      </w:pPr>
      <w:r w:rsidRPr="001A1D3A">
        <w:t>approved piping materials</w:t>
      </w:r>
    </w:p>
    <w:p w:rsidR="00000000" w:rsidRPr="001A1D3A" w:rsidP="001A1D3A">
      <w:pPr>
        <w:pStyle w:val="ListBullet2"/>
      </w:pPr>
      <w:r w:rsidRPr="001A1D3A">
        <w:t>approved fitting and fixing materials</w:t>
      </w:r>
    </w:p>
    <w:p w:rsidR="00000000" w:rsidRPr="001A1D3A" w:rsidP="001A1D3A">
      <w:pPr>
        <w:pStyle w:val="ListBullet2"/>
      </w:pPr>
      <w:r w:rsidRPr="001A1D3A">
        <w:t>gas storage containers (500 l – 8 kl)</w:t>
      </w:r>
    </w:p>
    <w:p w:rsidR="00000000" w:rsidRPr="001A1D3A" w:rsidP="001A1D3A">
      <w:pPr>
        <w:pStyle w:val="ListBullet2"/>
      </w:pPr>
      <w:r w:rsidRPr="001A1D3A">
        <w:t>gas regulators</w:t>
      </w:r>
    </w:p>
    <w:p w:rsidR="00000000" w:rsidRPr="001A1D3A" w:rsidP="001A1D3A">
      <w:pPr>
        <w:pStyle w:val="ListBullet2"/>
      </w:pPr>
      <w:r w:rsidRPr="001A1D3A">
        <w:t>non-metallic hose assemblies</w:t>
      </w:r>
    </w:p>
    <w:p w:rsidR="00000000" w:rsidRPr="001A1D3A" w:rsidP="001A1D3A">
      <w:pPr>
        <w:pStyle w:val="ListBullet"/>
      </w:pPr>
      <w:r w:rsidRPr="001A1D3A">
        <w:t>processes, procedures and techniques for:</w:t>
      </w:r>
    </w:p>
    <w:p w:rsidR="00000000" w:rsidRPr="001A1D3A" w:rsidP="001A1D3A">
      <w:pPr>
        <w:pStyle w:val="ListBullet2"/>
      </w:pPr>
      <w:r w:rsidRPr="001A1D3A">
        <w:t>installing and connecting LPG s</w:t>
      </w:r>
      <w:r w:rsidRPr="001A1D3A">
        <w:t>upply</w:t>
      </w:r>
    </w:p>
    <w:p w:rsidR="00000000" w:rsidRPr="001A1D3A" w:rsidP="001A1D3A">
      <w:pPr>
        <w:pStyle w:val="ListBullet2"/>
      </w:pPr>
      <w:r w:rsidRPr="001A1D3A">
        <w:t>determining and calculating material quantities</w:t>
      </w:r>
    </w:p>
    <w:p w:rsidR="00000000" w:rsidRPr="001A1D3A" w:rsidP="001A1D3A">
      <w:pPr>
        <w:pStyle w:val="ListBullet"/>
      </w:pPr>
      <w:r w:rsidRPr="001A1D3A">
        <w:t>how to access relevant information, including job plans and specifications, codes, Australian standards, manufacturer’s specifications and jurisdictional requirements</w:t>
      </w:r>
    </w:p>
    <w:p w:rsidR="00000000" w:rsidRPr="001A1D3A" w:rsidP="001A1D3A">
      <w:pPr>
        <w:pStyle w:val="ListBullet"/>
      </w:pPr>
      <w:r w:rsidRPr="001A1D3A">
        <w:t>tools, materials and equipment use</w:t>
      </w:r>
      <w:r w:rsidRPr="001A1D3A">
        <w:t>d to install LPG storage</w:t>
      </w:r>
    </w:p>
    <w:p w:rsidR="00000000" w:rsidRPr="001A1D3A" w:rsidP="001A1D3A">
      <w:pPr>
        <w:pStyle w:val="ListBullet"/>
      </w:pPr>
      <w:r w:rsidRPr="001A1D3A">
        <w:t>work health and safety requirements for installing LPG storage</w:t>
      </w:r>
    </w:p>
    <w:p w:rsidR="00000000" w:rsidRPr="001A1D3A" w:rsidP="001A1D3A">
      <w:pPr>
        <w:pStyle w:val="ListBullet"/>
      </w:pPr>
      <w:r w:rsidRPr="001A1D3A">
        <w:t>properties of gas, gas safety, combustion principles, pressure and flow rates.</w:t>
      </w:r>
    </w:p>
    <w:p w:rsidR="00000000" w:rsidRPr="001A1D3A" w:rsidP="001A1D3A">
      <w:pPr>
        <w:pStyle w:val="AllowPageBreak"/>
      </w:pPr>
    </w:p>
    <w:p w:rsidR="00000000" w:rsidRPr="001A1D3A" w:rsidP="001A1D3A">
      <w:pPr>
        <w:pStyle w:val="Heading1"/>
      </w:pPr>
      <w:bookmarkStart w:id="12" w:name="O_1159643"/>
      <w:bookmarkEnd w:id="12"/>
      <w:r w:rsidRPr="001A1D3A">
        <w:t>Assessment Conditions</w:t>
      </w:r>
    </w:p>
    <w:p w:rsidR="00000000" w:rsidRPr="001A1D3A" w:rsidP="003F7FEB">
      <w:pPr>
        <w:pStyle w:val="BodyText"/>
      </w:pPr>
      <w:r w:rsidRPr="001A1D3A">
        <w:t xml:space="preserve">Assessors must satisfy the requirements for </w:t>
      </w:r>
      <w:r w:rsidRPr="001A1D3A">
        <w:t xml:space="preserve">assessors listed in the Standards for Registered Training Organisations. </w:t>
      </w:r>
    </w:p>
    <w:p w:rsidR="00000000" w:rsidRPr="001A1D3A" w:rsidP="003F7FEB">
      <w:pPr>
        <w:pStyle w:val="BodyText"/>
      </w:pPr>
      <w:r w:rsidRPr="001A1D3A">
        <w:t>This unit must be assessed in the workplace or a close simulation using realistic workplace conditions, materials, activities, responsibilities, procedures, safety requirements and e</w:t>
      </w:r>
      <w:r w:rsidRPr="001A1D3A">
        <w:t>nvironmental considerations.</w:t>
      </w:r>
    </w:p>
    <w:p w:rsidR="00000000" w:rsidRPr="001A1D3A" w:rsidP="001A1D3A">
      <w:pPr>
        <w:pStyle w:val="Heading1"/>
      </w:pPr>
      <w:bookmarkStart w:id="13" w:name="O_1159656"/>
      <w:bookmarkEnd w:id="13"/>
      <w:r w:rsidRPr="001A1D3A">
        <w:t>Links</w:t>
      </w:r>
    </w:p>
    <w:p w:rsidR="00000000" w:rsidRPr="001A1D3A" w:rsidP="003F7FEB">
      <w:pPr>
        <w:pStyle w:val="BodyText"/>
      </w:pPr>
      <w:r w:rsidRPr="001A1D3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C5A1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A1D3A" w:rsidP="001A1D3A"/>
    <w:sectPr w:rsidSect="001A1D3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D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D3A" w:rsidRPr="003F7FEB" w:rsidP="003F7F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D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FEB" w:rsidP="001A1D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7FEB" w:rsidP="001A1D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F7FEB" w:rsidP="001A1D3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D3A" w:rsidP="001A1D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F7FEB">
      <w:t>Approved</w:t>
    </w:r>
    <w:r w:rsidR="003F7FE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F7FE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F7FEB">
      <w:rPr>
        <w:noProof/>
      </w:rPr>
      <w:t>4</w:t>
    </w:r>
    <w:r>
      <w:rPr>
        <w:noProof/>
      </w:rPr>
      <w:fldChar w:fldCharType="end"/>
    </w:r>
  </w:p>
  <w:p w:rsidR="001A1D3A" w:rsidP="001A1D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F7FE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F7FEB">
      <w:t>BuildSkills Australia</w:t>
    </w:r>
    <w:r w:rsidR="003F7FEB">
      <w:fldChar w:fldCharType="end"/>
    </w:r>
  </w:p>
  <w:p w:rsidR="001A1D3A" w:rsidP="001A1D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D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F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1D3A" w:rsidRPr="003F7FEB" w:rsidP="003F7F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D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FEB" w:rsidRPr="002D2AF8" w:rsidP="001A1D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CPCPGS3060 Install LPG storage of aggregate storage capacity exceeding 500 litres and less than 8 kl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F7FEB" w:rsidP="001A1D3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D3A" w:rsidRPr="002D2AF8" w:rsidP="001A1D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F7FEB">
      <w:t>CPCPGS3060 Install LPG storage of aggregate storage capacity exceeding 500 litres and less than 8 kl</w:t>
    </w:r>
    <w:r w:rsidR="003F7FE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F7FEB">
      <w:rPr>
        <w:noProof/>
      </w:rPr>
      <w:t>2 March 2025</w:t>
    </w:r>
    <w:r>
      <w:fldChar w:fldCharType="end"/>
    </w:r>
  </w:p>
  <w:p w:rsidR="001A1D3A" w:rsidP="001A1D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1ACE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E0B2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66F6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1D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1D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1D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1D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1D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1D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1D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1D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1D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1D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1D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1D3A"/>
  </w:style>
  <w:style w:type="character" w:customStyle="1" w:styleId="Heading1Char">
    <w:name w:val="Heading 1 Char"/>
    <w:basedOn w:val="DefaultParagraphFont"/>
    <w:link w:val="Heading1"/>
    <w:rsid w:val="001A1D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1D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1D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1D3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A1D3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A1D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1D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1D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1D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1D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1D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1D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1D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1D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1D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1D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1D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1D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1D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1D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1D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1D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1D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1D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1D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1D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1D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A1D3A"/>
    <w:rPr>
      <w:b/>
      <w:spacing w:val="0"/>
    </w:rPr>
  </w:style>
  <w:style w:type="paragraph" w:customStyle="1" w:styleId="SuperTitle">
    <w:name w:val="SuperTitle"/>
    <w:basedOn w:val="Title"/>
    <w:rsid w:val="001A1D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1D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1D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1D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1D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1D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1D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1D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1D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1D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1D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1D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1D3A"/>
    <w:rPr>
      <w:i/>
    </w:rPr>
  </w:style>
  <w:style w:type="paragraph" w:styleId="Caption">
    <w:name w:val="caption"/>
    <w:basedOn w:val="BodyText"/>
    <w:next w:val="Normal"/>
    <w:qFormat/>
    <w:rsid w:val="001A1D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1D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1D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1D3A"/>
  </w:style>
  <w:style w:type="paragraph" w:styleId="TableofFigures">
    <w:name w:val="table of figures"/>
    <w:basedOn w:val="Normal"/>
    <w:next w:val="Normal"/>
    <w:semiHidden/>
    <w:rsid w:val="001A1D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1D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1D3A"/>
    <w:rPr>
      <w:rFonts w:ascii="Wingdings" w:hAnsi="Wingdings"/>
    </w:rPr>
  </w:style>
  <w:style w:type="paragraph" w:customStyle="1" w:styleId="TableHeading">
    <w:name w:val="Table Heading"/>
    <w:basedOn w:val="HeadingBase"/>
    <w:rsid w:val="001A1D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1D3A"/>
    <w:rPr>
      <w:color w:val="0033CC"/>
      <w:u w:val="none"/>
    </w:rPr>
  </w:style>
  <w:style w:type="paragraph" w:customStyle="1" w:styleId="BodyTextRight">
    <w:name w:val="Body Text Right"/>
    <w:basedOn w:val="BodyText"/>
    <w:rsid w:val="001A1D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1D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1D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1D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1D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1D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1D3A"/>
    <w:rPr>
      <w:sz w:val="32"/>
    </w:rPr>
  </w:style>
  <w:style w:type="paragraph" w:customStyle="1" w:styleId="HeadingProcedure">
    <w:name w:val="Heading Procedure"/>
    <w:basedOn w:val="HeadingBase"/>
    <w:next w:val="Normal"/>
    <w:rsid w:val="001A1D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1D3A"/>
    <w:pPr>
      <w:spacing w:before="60" w:after="60"/>
    </w:pPr>
  </w:style>
  <w:style w:type="paragraph" w:styleId="ListContinue">
    <w:name w:val="List Continue"/>
    <w:basedOn w:val="List"/>
    <w:rsid w:val="001A1D3A"/>
    <w:pPr>
      <w:ind w:firstLine="0"/>
    </w:pPr>
  </w:style>
  <w:style w:type="paragraph" w:customStyle="1" w:styleId="ListNote">
    <w:name w:val="List Note"/>
    <w:basedOn w:val="List"/>
    <w:rsid w:val="001A1D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1D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1D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1D3A"/>
    <w:rPr>
      <w:rFonts w:ascii="Courier New" w:hAnsi="Courier New"/>
    </w:rPr>
  </w:style>
  <w:style w:type="paragraph" w:customStyle="1" w:styleId="NoteBullet">
    <w:name w:val="Note Bullet"/>
    <w:basedOn w:val="Note"/>
    <w:rsid w:val="001A1D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1D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1D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1D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1D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1D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1D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1D3A"/>
    <w:rPr>
      <w:b/>
      <w:smallCaps/>
    </w:rPr>
  </w:style>
  <w:style w:type="paragraph" w:customStyle="1" w:styleId="TableListNumber">
    <w:name w:val="Table List Number"/>
    <w:basedOn w:val="ListNumber"/>
    <w:rsid w:val="001A1D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1D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1D3A"/>
    <w:pPr>
      <w:numPr>
        <w:numId w:val="9"/>
      </w:numPr>
    </w:pPr>
  </w:style>
  <w:style w:type="paragraph" w:customStyle="1" w:styleId="ListAlpha2">
    <w:name w:val="List Alpha 2"/>
    <w:basedOn w:val="List2"/>
    <w:rsid w:val="001A1D3A"/>
    <w:pPr>
      <w:numPr>
        <w:numId w:val="8"/>
      </w:numPr>
    </w:pPr>
  </w:style>
  <w:style w:type="paragraph" w:styleId="List2">
    <w:name w:val="List 2"/>
    <w:basedOn w:val="BodyText"/>
    <w:rsid w:val="001A1D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1D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1D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1D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1D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1D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1D3A"/>
    <w:pPr>
      <w:numPr>
        <w:numId w:val="4"/>
      </w:numPr>
    </w:pPr>
  </w:style>
  <w:style w:type="paragraph" w:styleId="ListContinue2">
    <w:name w:val="List Continue 2"/>
    <w:basedOn w:val="List2"/>
    <w:rsid w:val="001A1D3A"/>
    <w:pPr>
      <w:ind w:firstLine="0"/>
    </w:pPr>
  </w:style>
  <w:style w:type="paragraph" w:styleId="ListContinue3">
    <w:name w:val="List Continue 3"/>
    <w:basedOn w:val="List3"/>
    <w:rsid w:val="001A1D3A"/>
    <w:pPr>
      <w:ind w:left="1021" w:firstLine="0"/>
    </w:pPr>
  </w:style>
  <w:style w:type="paragraph" w:styleId="ListContinue4">
    <w:name w:val="List Continue 4"/>
    <w:basedOn w:val="List4"/>
    <w:rsid w:val="001A1D3A"/>
    <w:pPr>
      <w:ind w:firstLine="0"/>
    </w:pPr>
  </w:style>
  <w:style w:type="paragraph" w:styleId="ListContinue5">
    <w:name w:val="List Continue 5"/>
    <w:basedOn w:val="List5"/>
    <w:rsid w:val="001A1D3A"/>
    <w:pPr>
      <w:ind w:firstLine="0"/>
    </w:pPr>
  </w:style>
  <w:style w:type="paragraph" w:styleId="ListNumber3">
    <w:name w:val="List Number 3"/>
    <w:basedOn w:val="List3"/>
    <w:rsid w:val="001A1D3A"/>
    <w:pPr>
      <w:numPr>
        <w:numId w:val="5"/>
      </w:numPr>
    </w:pPr>
  </w:style>
  <w:style w:type="paragraph" w:styleId="ListNumber4">
    <w:name w:val="List Number 4"/>
    <w:basedOn w:val="List4"/>
    <w:rsid w:val="001A1D3A"/>
    <w:pPr>
      <w:numPr>
        <w:numId w:val="6"/>
      </w:numPr>
    </w:pPr>
  </w:style>
  <w:style w:type="paragraph" w:styleId="ListNumber5">
    <w:name w:val="List Number 5"/>
    <w:basedOn w:val="List5"/>
    <w:rsid w:val="001A1D3A"/>
    <w:pPr>
      <w:numPr>
        <w:numId w:val="7"/>
      </w:numPr>
    </w:pPr>
  </w:style>
  <w:style w:type="paragraph" w:styleId="BlockText">
    <w:name w:val="Block Text"/>
    <w:basedOn w:val="Normal"/>
    <w:rsid w:val="001A1D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1D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1D3A"/>
    <w:rPr>
      <w:sz w:val="16"/>
      <w:vertAlign w:val="superscript"/>
    </w:rPr>
  </w:style>
  <w:style w:type="character" w:customStyle="1" w:styleId="Symbols">
    <w:name w:val="Symbols"/>
    <w:basedOn w:val="DefaultParagraphFont"/>
    <w:rsid w:val="001A1D3A"/>
    <w:rPr>
      <w:rFonts w:ascii="Symbol" w:hAnsi="Symbol"/>
    </w:rPr>
  </w:style>
  <w:style w:type="character" w:customStyle="1" w:styleId="MenuOptions">
    <w:name w:val="Menu Options"/>
    <w:basedOn w:val="DefaultParagraphFont"/>
    <w:rsid w:val="001A1D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1D3A"/>
    <w:rPr>
      <w:b/>
    </w:rPr>
  </w:style>
  <w:style w:type="character" w:customStyle="1" w:styleId="Underlined">
    <w:name w:val="Underlined"/>
    <w:basedOn w:val="DefaultParagraphFont"/>
    <w:rsid w:val="001A1D3A"/>
    <w:rPr>
      <w:u w:val="single"/>
    </w:rPr>
  </w:style>
  <w:style w:type="paragraph" w:customStyle="1" w:styleId="TableBodyTextRight">
    <w:name w:val="Table Body Text Right"/>
    <w:basedOn w:val="TableBodyText"/>
    <w:rsid w:val="001A1D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1D3A"/>
    <w:rPr>
      <w:sz w:val="18"/>
    </w:rPr>
  </w:style>
  <w:style w:type="paragraph" w:customStyle="1" w:styleId="BodySmallRight">
    <w:name w:val="Body Small Right"/>
    <w:basedOn w:val="BodyTextRight"/>
    <w:rsid w:val="001A1D3A"/>
    <w:rPr>
      <w:sz w:val="18"/>
      <w:szCs w:val="18"/>
    </w:rPr>
  </w:style>
  <w:style w:type="paragraph" w:customStyle="1" w:styleId="MarginEdition">
    <w:name w:val="Margin Edition"/>
    <w:basedOn w:val="MarginNote"/>
    <w:rsid w:val="001A1D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1D3A"/>
    <w:rPr>
      <w:sz w:val="2"/>
      <w:szCs w:val="2"/>
    </w:rPr>
  </w:style>
  <w:style w:type="character" w:customStyle="1" w:styleId="Small">
    <w:name w:val="Small"/>
    <w:basedOn w:val="DefaultParagraphFont"/>
    <w:rsid w:val="001A1D3A"/>
    <w:rPr>
      <w:sz w:val="16"/>
    </w:rPr>
  </w:style>
  <w:style w:type="paragraph" w:customStyle="1" w:styleId="WideTable">
    <w:name w:val="Wide Table"/>
    <w:basedOn w:val="Normal"/>
    <w:rsid w:val="001A1D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1D3A"/>
  </w:style>
  <w:style w:type="paragraph" w:styleId="Quote">
    <w:name w:val="Quote"/>
    <w:basedOn w:val="Heading1"/>
    <w:link w:val="QuoteChar"/>
    <w:qFormat/>
    <w:rsid w:val="001A1D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1D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1D3A"/>
    <w:pPr>
      <w:pageBreakBefore/>
    </w:pPr>
  </w:style>
  <w:style w:type="paragraph" w:customStyle="1" w:styleId="Border">
    <w:name w:val="Border"/>
    <w:basedOn w:val="Normal"/>
    <w:qFormat/>
    <w:rsid w:val="001A1D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1D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1D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1D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1D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1D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1D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1D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1D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1D3A"/>
    <w:rPr>
      <w:u w:val="single"/>
    </w:rPr>
  </w:style>
  <w:style w:type="character" w:customStyle="1" w:styleId="BoldandItalics">
    <w:name w:val="Bold and Italics"/>
    <w:qFormat/>
    <w:rsid w:val="001A1D3A"/>
    <w:rPr>
      <w:b/>
      <w:i/>
      <w:u w:val="none"/>
    </w:rPr>
  </w:style>
  <w:style w:type="paragraph" w:styleId="BalloonText">
    <w:name w:val="Balloon Text"/>
    <w:basedOn w:val="Normal"/>
    <w:link w:val="BalloonTextChar"/>
    <w:rsid w:val="001A1D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1D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1D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1D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1D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1D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1D3A"/>
    <w:pPr>
      <w:spacing w:before="0" w:after="0"/>
    </w:pPr>
  </w:style>
  <w:style w:type="paragraph" w:customStyle="1" w:styleId="BodyTextBold">
    <w:name w:val="Body Text Bold"/>
    <w:basedOn w:val="BodyText"/>
    <w:qFormat/>
    <w:rsid w:val="001A1D3A"/>
    <w:rPr>
      <w:b/>
    </w:rPr>
  </w:style>
  <w:style w:type="character" w:styleId="Hyperlink">
    <w:name w:val="Hyperlink"/>
    <w:basedOn w:val="DefaultParagraphFont"/>
    <w:uiPriority w:val="99"/>
    <w:unhideWhenUsed/>
    <w:rsid w:val="003F7F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888</Words>
  <Characters>5782</Characters>
  <Application>Microsoft Office Word</Application>
  <DocSecurity>0</DocSecurity>
  <Lines>222</Lines>
  <Paragraphs>128</Paragraphs>
  <ScaleCrop>false</ScaleCrop>
  <Company>Author-it Software Corporation Ltd.</Company>
  <LinksUpToDate>false</LinksUpToDate>
  <CharactersWithSpaces>6542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CPCPGS3060 Install LPG storage of aggregate storage capacity exceeding 500 litres and less than 8 kl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2025-03-01T17:57:00Z</dcterms:created>
  <dcterms:modified xsi:type="dcterms:W3CDTF">2025-03-01T17:57:00Z</dcterms:modified>
</cp:coreProperties>
</file>