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FE2" w:rsidP="00584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CPCPGS3059 Install LPG storage of aggregate storage capacity up to 500 litres</w:t>
      </w:r>
      <w:r>
        <w:fldChar w:fldCharType="end"/>
      </w:r>
    </w:p>
    <w:p w:rsidR="00584FE2" w:rsidP="00584FE2">
      <w:pPr>
        <w:pStyle w:val="Version"/>
        <w:sectPr w:rsidSect="001F5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5591" w:rsidP="001F5591">
      <w:pPr>
        <w:pStyle w:val="SuperHeading"/>
      </w:pPr>
      <w:r w:rsidRPr="001F5591">
        <w:t>CPCPGS3059 Install LPG storage of aggregate storage cap</w:t>
      </w:r>
      <w:r w:rsidRPr="001F5591">
        <w:t>acity up to 500 litres</w:t>
      </w:r>
    </w:p>
    <w:p w:rsidR="00000000" w:rsidRPr="001F5591" w:rsidP="001F5591">
      <w:pPr>
        <w:pStyle w:val="Heading1"/>
      </w:pPr>
      <w:bookmarkStart w:id="1" w:name="O_1204989"/>
      <w:bookmarkEnd w:id="1"/>
      <w:r w:rsidRPr="001F55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91" w:rsidP="001F5591">
            <w:pPr>
              <w:pStyle w:val="BodyText"/>
            </w:pPr>
            <w:r w:rsidRPr="001F5591">
              <w:t>This version first released with CPC Construction, Plumbing and Services Training Package Release 6.5.</w:t>
            </w:r>
          </w:p>
          <w:p w:rsidR="00000000" w:rsidRPr="001F5591" w:rsidP="001F5591">
            <w:pPr>
              <w:pStyle w:val="ListBullet"/>
            </w:pPr>
            <w:r w:rsidRPr="001F5591">
              <w:t>Amended Performance Criteria 3.3.</w:t>
            </w:r>
          </w:p>
          <w:p w:rsidR="00000000" w:rsidP="001F5591">
            <w:pPr>
              <w:pStyle w:val="ListBullet"/>
              <w:rPr>
                <w:lang w:val="en-NZ"/>
              </w:rPr>
            </w:pPr>
            <w:r w:rsidRPr="001F5591">
              <w:t>Amended Knowledge Evidence.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91" w:rsidP="001F5591">
            <w:pPr>
              <w:pStyle w:val="BodyText"/>
            </w:pPr>
            <w:r w:rsidRPr="001F5591">
              <w:t>This version first released with CPC Construction, Plumbing and Services Training Package Release 5.0.</w:t>
            </w:r>
          </w:p>
          <w:p w:rsidR="00000000" w:rsidRPr="001F5591" w:rsidP="001F5591">
            <w:pPr>
              <w:pStyle w:val="BodyText"/>
            </w:pPr>
            <w:r w:rsidRPr="001F5591">
              <w:t>Supersedes and is equivalent to CPCPGS3059A Install LPG storage of aggregate storage capacity up to 500 litres.  Updated to meet the Standards for Traini</w:t>
            </w:r>
            <w:r w:rsidRPr="001F5591">
              <w:t>ng Packages 2012.</w:t>
            </w:r>
          </w:p>
        </w:tc>
      </w:tr>
    </w:tbl>
    <w:p w:rsidR="00000000" w:rsidRPr="001F5591" w:rsidP="001F5591">
      <w:pPr>
        <w:pStyle w:val="BodyText"/>
      </w:pPr>
    </w:p>
    <w:p w:rsidR="00000000" w:rsidRPr="001F5591" w:rsidP="001F5591">
      <w:pPr>
        <w:pStyle w:val="AllowPageBreak"/>
      </w:pPr>
    </w:p>
    <w:p w:rsidR="00000000" w:rsidRPr="001F5591" w:rsidP="001F5591">
      <w:pPr>
        <w:pStyle w:val="Heading1"/>
      </w:pPr>
      <w:bookmarkStart w:id="2" w:name="O_1204988"/>
      <w:bookmarkEnd w:id="2"/>
      <w:r w:rsidRPr="001F5591">
        <w:t>Application</w:t>
      </w:r>
    </w:p>
    <w:p w:rsidR="00000000" w:rsidRPr="001F5591" w:rsidP="00584FE2">
      <w:pPr>
        <w:pStyle w:val="BodyText"/>
      </w:pPr>
      <w:r w:rsidRPr="001F5591">
        <w:t xml:space="preserve">This unit specifies the skills and knowledge required to select, install and test liquefied petroleum gas (LPG) storage facilities with a capacity up to 500 litres. </w:t>
      </w:r>
    </w:p>
    <w:p w:rsidR="00000000" w:rsidRPr="001F5591" w:rsidP="00584FE2">
      <w:pPr>
        <w:pStyle w:val="BodyText"/>
      </w:pPr>
      <w:r w:rsidRPr="001F5591">
        <w:t>In some jurisdictions, this unit of competency may form part of accreditation, licensing, legislative, regulatory or certification requirements.</w:t>
      </w:r>
    </w:p>
    <w:p w:rsidR="00000000" w:rsidRPr="001F5591" w:rsidP="001F5591">
      <w:pPr>
        <w:pStyle w:val="Heading1"/>
      </w:pPr>
      <w:bookmarkStart w:id="3" w:name="O_1204987"/>
      <w:bookmarkEnd w:id="3"/>
      <w:r w:rsidRPr="001F5591">
        <w:t>Pre-requisite Unit</w:t>
      </w:r>
    </w:p>
    <w:p w:rsidR="00000000" w:rsidRPr="001F5591" w:rsidP="00584FE2">
      <w:pPr>
        <w:pStyle w:val="BodyText"/>
      </w:pPr>
      <w:r w:rsidRPr="001F5591">
        <w:t>CPCPCM2043 Carry out WHS requirements</w:t>
      </w:r>
    </w:p>
    <w:p w:rsidR="00000000" w:rsidRPr="001F5591" w:rsidP="001F5591">
      <w:pPr>
        <w:pStyle w:val="Heading1"/>
      </w:pPr>
      <w:bookmarkStart w:id="4" w:name="O_1204986"/>
      <w:bookmarkEnd w:id="4"/>
      <w:r w:rsidRPr="001F5591">
        <w:t>Unit Sector</w:t>
      </w:r>
    </w:p>
    <w:p w:rsidR="00000000" w:rsidRPr="001F5591" w:rsidP="00584FE2">
      <w:pPr>
        <w:pStyle w:val="BodyText"/>
      </w:pPr>
      <w:r w:rsidRPr="001F5591">
        <w:t>Plum</w:t>
      </w:r>
      <w:r w:rsidRPr="001F5591">
        <w:t>bing</w:t>
      </w:r>
    </w:p>
    <w:p w:rsidR="00000000" w:rsidRPr="001F5591" w:rsidP="001F5591">
      <w:pPr>
        <w:pStyle w:val="Heading1"/>
      </w:pPr>
      <w:bookmarkStart w:id="5" w:name="O_1204985"/>
      <w:bookmarkEnd w:id="5"/>
      <w:r w:rsidRPr="001F55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Performance criteria describe what needs to be done to demonstrate achievement of the element.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 xml:space="preserve">Access, read </w:t>
            </w:r>
            <w:r w:rsidRPr="001F5591">
              <w:t>and determine LPG storage requirements from relevant job plans and specifications, codes, Australian standards, manufacturer’s specifications and jurisdictional requirements.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Identify and apply workplace policies and procedures, work health and safe</w:t>
            </w:r>
            <w:r w:rsidRPr="001F5591">
              <w:t>ty (WHS) and environmental requirements.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Create a materials list and collect materials.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Select appropriate tools and equipment, including personal protective equipment (PPE).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Select the location of LPG cylinders from relevant job plans and specifications, codes, relevant Australian standards, manufacturer’s specifications and jurisdictional requirements.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Install LPG storage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Install cylinders, pipework and ap</w:t>
            </w:r>
            <w:r w:rsidRPr="001F5591">
              <w:t xml:space="preserve">pliance(s) to the requirements of relevant job plans and specifications, codes, Australian standards, manufacturer’s specifications and jurisdictional requirements. 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Test and purge installation.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Storage system from cylinder outlet is tested, purged and regulator adjusted to be gas-tight, in compliance with regulatory authority and installation requirements.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Affix compliance plates and signage according to job plans and specifications, codes</w:t>
            </w:r>
            <w:r w:rsidRPr="001F5591">
              <w:t>, relevant Australian standards, manufacturer’s specifications and jurisdictional requirements.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Clear the work area, and dispose of, reuse or recycle materials in accordance with stat</w:t>
            </w:r>
            <w:r w:rsidRPr="001F5591">
              <w:t>e and territory legislation and workplace policies and procedures.</w:t>
            </w:r>
          </w:p>
        </w:tc>
      </w:tr>
      <w:tr w:rsidTr="001F5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591">
            <w:pPr>
              <w:pStyle w:val="BodyText"/>
              <w:rPr>
                <w:lang w:val="en-NZ"/>
              </w:rPr>
            </w:pPr>
            <w:r w:rsidRPr="001F559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591" w:rsidP="001F5591">
            <w:pPr>
              <w:pStyle w:val="BodyText"/>
            </w:pPr>
            <w:r w:rsidRPr="001F5591">
              <w:t>Clean tools and equipment, check for serviceability and report any damage, and store and secure.</w:t>
            </w:r>
          </w:p>
        </w:tc>
      </w:tr>
    </w:tbl>
    <w:p w:rsidR="00000000" w:rsidRPr="001F5591" w:rsidP="001F5591">
      <w:pPr>
        <w:pStyle w:val="BodyText"/>
      </w:pPr>
    </w:p>
    <w:p w:rsidR="00000000" w:rsidRPr="001F5591" w:rsidP="001F5591">
      <w:pPr>
        <w:pStyle w:val="AllowPageBreak"/>
      </w:pPr>
    </w:p>
    <w:p w:rsidR="00000000" w:rsidRPr="001F5591" w:rsidP="001F5591">
      <w:pPr>
        <w:pStyle w:val="Heading1"/>
      </w:pPr>
      <w:bookmarkStart w:id="6" w:name="O_1204984"/>
      <w:bookmarkEnd w:id="6"/>
      <w:r w:rsidRPr="001F5591">
        <w:t>Foundation Skills</w:t>
      </w:r>
    </w:p>
    <w:p w:rsidR="00000000" w:rsidRPr="001F5591" w:rsidP="00584FE2">
      <w:pPr>
        <w:pStyle w:val="BodyText"/>
      </w:pPr>
      <w:r w:rsidRPr="001F5591">
        <w:t xml:space="preserve">Foundation skills essential to performance are explicit in the performance criteria of this unit of competency. </w:t>
      </w:r>
    </w:p>
    <w:p w:rsidR="00000000" w:rsidRPr="001F5591" w:rsidP="001F5591">
      <w:pPr>
        <w:pStyle w:val="Heading1"/>
      </w:pPr>
      <w:bookmarkStart w:id="7" w:name="O_1204983"/>
      <w:bookmarkEnd w:id="7"/>
      <w:r w:rsidRPr="001F5591">
        <w:t>Unit Mapping Information</w:t>
      </w:r>
    </w:p>
    <w:p w:rsidR="00000000" w:rsidRPr="001F5591" w:rsidP="00584FE2">
      <w:pPr>
        <w:pStyle w:val="BodyText"/>
      </w:pPr>
      <w:r w:rsidRPr="001F5591">
        <w:t>Supersedes and is equivalent to CPCPGS3059A Install LPG storage of aggregate storage capacity up to</w:t>
      </w:r>
      <w:r w:rsidRPr="001F5591">
        <w:t xml:space="preserve"> 500 litres.</w:t>
      </w:r>
    </w:p>
    <w:p w:rsidR="00000000" w:rsidRPr="001F5591" w:rsidP="001F5591">
      <w:pPr>
        <w:pStyle w:val="Heading1"/>
      </w:pPr>
      <w:bookmarkStart w:id="8" w:name="O_1204990"/>
      <w:bookmarkEnd w:id="8"/>
      <w:r w:rsidRPr="001F5591">
        <w:t>Links</w:t>
      </w:r>
    </w:p>
    <w:p w:rsidR="00000000" w:rsidRPr="001F5591" w:rsidP="00584FE2">
      <w:pPr>
        <w:pStyle w:val="BodyText"/>
      </w:pPr>
      <w:r w:rsidRPr="001F55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54A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5591" w:rsidP="001F5591"/>
    <w:sectPr w:rsidSect="001F5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1" w:rsidRPr="00584FE2" w:rsidP="00584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E2" w:rsidP="001F5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FE2" w:rsidP="001F5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4FE2" w:rsidP="001F5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591" w:rsidRPr="00584FE2" w:rsidP="00584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FE2" w:rsidRPr="002D2AF8" w:rsidP="001F5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CPCPGS3059 Install LPG storage of aggregate storage capacity up to 500 litres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84FE2" w:rsidP="001F5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86F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780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591"/>
  </w:style>
  <w:style w:type="character" w:customStyle="1" w:styleId="Heading1Char">
    <w:name w:val="Heading 1 Char"/>
    <w:basedOn w:val="DefaultParagraphFont"/>
    <w:link w:val="Heading1"/>
    <w:rsid w:val="001F5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5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5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591"/>
    <w:rPr>
      <w:b/>
      <w:spacing w:val="0"/>
    </w:rPr>
  </w:style>
  <w:style w:type="paragraph" w:customStyle="1" w:styleId="SuperTitle">
    <w:name w:val="SuperTitle"/>
    <w:basedOn w:val="Title"/>
    <w:rsid w:val="001F5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5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591"/>
    <w:rPr>
      <w:i/>
    </w:rPr>
  </w:style>
  <w:style w:type="paragraph" w:styleId="Caption">
    <w:name w:val="caption"/>
    <w:basedOn w:val="BodyText"/>
    <w:next w:val="Normal"/>
    <w:qFormat/>
    <w:rsid w:val="001F5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591"/>
  </w:style>
  <w:style w:type="paragraph" w:styleId="TableofFigures">
    <w:name w:val="table of figures"/>
    <w:basedOn w:val="Normal"/>
    <w:next w:val="Normal"/>
    <w:semiHidden/>
    <w:rsid w:val="001F5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5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5591"/>
    <w:rPr>
      <w:rFonts w:ascii="Wingdings" w:hAnsi="Wingdings"/>
    </w:rPr>
  </w:style>
  <w:style w:type="paragraph" w:customStyle="1" w:styleId="TableHeading">
    <w:name w:val="Table Heading"/>
    <w:basedOn w:val="HeadingBase"/>
    <w:rsid w:val="001F5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591"/>
    <w:rPr>
      <w:color w:val="0033CC"/>
      <w:u w:val="none"/>
    </w:rPr>
  </w:style>
  <w:style w:type="paragraph" w:customStyle="1" w:styleId="BodyTextRight">
    <w:name w:val="Body Text Right"/>
    <w:basedOn w:val="BodyText"/>
    <w:rsid w:val="001F5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5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591"/>
    <w:rPr>
      <w:sz w:val="32"/>
    </w:rPr>
  </w:style>
  <w:style w:type="paragraph" w:customStyle="1" w:styleId="HeadingProcedure">
    <w:name w:val="Heading Procedure"/>
    <w:basedOn w:val="HeadingBase"/>
    <w:next w:val="Normal"/>
    <w:rsid w:val="001F5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591"/>
    <w:pPr>
      <w:spacing w:before="60" w:after="60"/>
    </w:pPr>
  </w:style>
  <w:style w:type="paragraph" w:styleId="ListContinue">
    <w:name w:val="List Continue"/>
    <w:basedOn w:val="List"/>
    <w:rsid w:val="001F5591"/>
    <w:pPr>
      <w:ind w:firstLine="0"/>
    </w:pPr>
  </w:style>
  <w:style w:type="paragraph" w:customStyle="1" w:styleId="ListNote">
    <w:name w:val="List Note"/>
    <w:basedOn w:val="List"/>
    <w:rsid w:val="001F5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591"/>
    <w:rPr>
      <w:rFonts w:ascii="Courier New" w:hAnsi="Courier New"/>
    </w:rPr>
  </w:style>
  <w:style w:type="paragraph" w:customStyle="1" w:styleId="NoteBullet">
    <w:name w:val="Note Bullet"/>
    <w:basedOn w:val="Note"/>
    <w:rsid w:val="001F5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5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5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591"/>
    <w:rPr>
      <w:b/>
      <w:smallCaps/>
    </w:rPr>
  </w:style>
  <w:style w:type="paragraph" w:customStyle="1" w:styleId="TableListNumber">
    <w:name w:val="Table List Number"/>
    <w:basedOn w:val="ListNumber"/>
    <w:rsid w:val="001F5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591"/>
    <w:pPr>
      <w:numPr>
        <w:numId w:val="8"/>
      </w:numPr>
    </w:pPr>
  </w:style>
  <w:style w:type="paragraph" w:customStyle="1" w:styleId="ListAlpha2">
    <w:name w:val="List Alpha 2"/>
    <w:basedOn w:val="List2"/>
    <w:rsid w:val="001F5591"/>
    <w:pPr>
      <w:numPr>
        <w:numId w:val="7"/>
      </w:numPr>
    </w:pPr>
  </w:style>
  <w:style w:type="paragraph" w:styleId="List2">
    <w:name w:val="List 2"/>
    <w:basedOn w:val="BodyText"/>
    <w:rsid w:val="001F5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5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5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591"/>
    <w:pPr>
      <w:numPr>
        <w:numId w:val="3"/>
      </w:numPr>
    </w:pPr>
  </w:style>
  <w:style w:type="paragraph" w:styleId="ListContinue2">
    <w:name w:val="List Continue 2"/>
    <w:basedOn w:val="List2"/>
    <w:rsid w:val="001F5591"/>
    <w:pPr>
      <w:ind w:firstLine="0"/>
    </w:pPr>
  </w:style>
  <w:style w:type="paragraph" w:styleId="ListContinue3">
    <w:name w:val="List Continue 3"/>
    <w:basedOn w:val="List3"/>
    <w:rsid w:val="001F5591"/>
    <w:pPr>
      <w:ind w:left="1021" w:firstLine="0"/>
    </w:pPr>
  </w:style>
  <w:style w:type="paragraph" w:styleId="ListContinue4">
    <w:name w:val="List Continue 4"/>
    <w:basedOn w:val="List4"/>
    <w:rsid w:val="001F5591"/>
    <w:pPr>
      <w:ind w:firstLine="0"/>
    </w:pPr>
  </w:style>
  <w:style w:type="paragraph" w:styleId="ListContinue5">
    <w:name w:val="List Continue 5"/>
    <w:basedOn w:val="List5"/>
    <w:rsid w:val="001F5591"/>
    <w:pPr>
      <w:ind w:firstLine="0"/>
    </w:pPr>
  </w:style>
  <w:style w:type="paragraph" w:styleId="ListNumber3">
    <w:name w:val="List Number 3"/>
    <w:basedOn w:val="List3"/>
    <w:rsid w:val="001F5591"/>
    <w:pPr>
      <w:numPr>
        <w:numId w:val="4"/>
      </w:numPr>
    </w:pPr>
  </w:style>
  <w:style w:type="paragraph" w:styleId="ListNumber4">
    <w:name w:val="List Number 4"/>
    <w:basedOn w:val="List4"/>
    <w:rsid w:val="001F5591"/>
    <w:pPr>
      <w:numPr>
        <w:numId w:val="5"/>
      </w:numPr>
    </w:pPr>
  </w:style>
  <w:style w:type="paragraph" w:styleId="ListNumber5">
    <w:name w:val="List Number 5"/>
    <w:basedOn w:val="List5"/>
    <w:rsid w:val="001F5591"/>
    <w:pPr>
      <w:numPr>
        <w:numId w:val="6"/>
      </w:numPr>
    </w:pPr>
  </w:style>
  <w:style w:type="paragraph" w:styleId="BlockText">
    <w:name w:val="Block Text"/>
    <w:basedOn w:val="Normal"/>
    <w:rsid w:val="001F5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591"/>
    <w:rPr>
      <w:sz w:val="16"/>
      <w:vertAlign w:val="superscript"/>
    </w:rPr>
  </w:style>
  <w:style w:type="character" w:customStyle="1" w:styleId="Symbols">
    <w:name w:val="Symbols"/>
    <w:basedOn w:val="DefaultParagraphFont"/>
    <w:rsid w:val="001F5591"/>
    <w:rPr>
      <w:rFonts w:ascii="Symbol" w:hAnsi="Symbol"/>
    </w:rPr>
  </w:style>
  <w:style w:type="character" w:customStyle="1" w:styleId="MenuOptions">
    <w:name w:val="Menu Options"/>
    <w:basedOn w:val="DefaultParagraphFont"/>
    <w:rsid w:val="001F5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591"/>
    <w:rPr>
      <w:b/>
    </w:rPr>
  </w:style>
  <w:style w:type="character" w:customStyle="1" w:styleId="Underlined">
    <w:name w:val="Underlined"/>
    <w:basedOn w:val="DefaultParagraphFont"/>
    <w:rsid w:val="001F5591"/>
    <w:rPr>
      <w:u w:val="single"/>
    </w:rPr>
  </w:style>
  <w:style w:type="paragraph" w:customStyle="1" w:styleId="TableBodyTextRight">
    <w:name w:val="Table Body Text Right"/>
    <w:basedOn w:val="TableBodyText"/>
    <w:rsid w:val="001F5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591"/>
    <w:rPr>
      <w:sz w:val="18"/>
    </w:rPr>
  </w:style>
  <w:style w:type="paragraph" w:customStyle="1" w:styleId="BodySmallRight">
    <w:name w:val="Body Small Right"/>
    <w:basedOn w:val="BodyTextRight"/>
    <w:rsid w:val="001F5591"/>
    <w:rPr>
      <w:sz w:val="18"/>
      <w:szCs w:val="18"/>
    </w:rPr>
  </w:style>
  <w:style w:type="paragraph" w:customStyle="1" w:styleId="MarginEdition">
    <w:name w:val="Margin Edition"/>
    <w:basedOn w:val="MarginNote"/>
    <w:rsid w:val="001F5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591"/>
    <w:rPr>
      <w:sz w:val="2"/>
      <w:szCs w:val="2"/>
    </w:rPr>
  </w:style>
  <w:style w:type="character" w:customStyle="1" w:styleId="Small">
    <w:name w:val="Small"/>
    <w:basedOn w:val="DefaultParagraphFont"/>
    <w:rsid w:val="001F5591"/>
    <w:rPr>
      <w:sz w:val="16"/>
    </w:rPr>
  </w:style>
  <w:style w:type="paragraph" w:customStyle="1" w:styleId="WideTable">
    <w:name w:val="Wide Table"/>
    <w:basedOn w:val="Normal"/>
    <w:rsid w:val="001F5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591"/>
  </w:style>
  <w:style w:type="paragraph" w:styleId="Quote">
    <w:name w:val="Quote"/>
    <w:basedOn w:val="Heading1"/>
    <w:link w:val="QuoteChar"/>
    <w:qFormat/>
    <w:rsid w:val="001F5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591"/>
    <w:pPr>
      <w:pageBreakBefore/>
    </w:pPr>
  </w:style>
  <w:style w:type="paragraph" w:customStyle="1" w:styleId="Border">
    <w:name w:val="Border"/>
    <w:basedOn w:val="Normal"/>
    <w:qFormat/>
    <w:rsid w:val="001F5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591"/>
    <w:rPr>
      <w:u w:val="single"/>
    </w:rPr>
  </w:style>
  <w:style w:type="character" w:customStyle="1" w:styleId="BoldandItalics">
    <w:name w:val="Bold and Italics"/>
    <w:qFormat/>
    <w:rsid w:val="001F5591"/>
    <w:rPr>
      <w:b/>
      <w:i/>
      <w:u w:val="none"/>
    </w:rPr>
  </w:style>
  <w:style w:type="paragraph" w:styleId="BalloonText">
    <w:name w:val="Balloon Text"/>
    <w:basedOn w:val="Normal"/>
    <w:link w:val="BalloonTextChar"/>
    <w:rsid w:val="001F5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591"/>
    <w:pPr>
      <w:spacing w:before="0" w:after="0"/>
    </w:pPr>
  </w:style>
  <w:style w:type="paragraph" w:customStyle="1" w:styleId="BodyTextBold">
    <w:name w:val="Body Text Bold"/>
    <w:basedOn w:val="BodyText"/>
    <w:qFormat/>
    <w:rsid w:val="001F5591"/>
    <w:rPr>
      <w:b/>
    </w:rPr>
  </w:style>
  <w:style w:type="character" w:styleId="Hyperlink">
    <w:name w:val="Hyperlink"/>
    <w:basedOn w:val="DefaultParagraphFont"/>
    <w:uiPriority w:val="99"/>
    <w:unhideWhenUsed/>
    <w:rsid w:val="00584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2997</Characters>
  <Application>Microsoft Office Word</Application>
  <DocSecurity>0</DocSecurity>
  <Lines>130</Lines>
  <Paragraphs>69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CPCPGS3059 Install LPG storage of aggregate storage capacity up to 500 litres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