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140" w:rsidP="000C31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CPCPGS3056 Size and install consumer gas piping systems</w:t>
      </w:r>
      <w:r>
        <w:fldChar w:fldCharType="end"/>
      </w:r>
    </w:p>
    <w:p w:rsidR="000C3140" w:rsidP="000C3140">
      <w:pPr>
        <w:pStyle w:val="Version"/>
        <w:sectPr w:rsidSect="006D4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D4844" w:rsidP="006D4844">
      <w:pPr>
        <w:pStyle w:val="SuperHeading"/>
      </w:pPr>
      <w:r w:rsidRPr="006D4844">
        <w:t>CPCPGS3056 Size and install consumer gas piping systems</w:t>
      </w:r>
    </w:p>
    <w:p w:rsidR="00000000" w:rsidRPr="006D4844" w:rsidP="006D4844">
      <w:pPr>
        <w:pStyle w:val="Heading1"/>
      </w:pPr>
      <w:bookmarkStart w:id="1" w:name="O_1165735"/>
      <w:bookmarkEnd w:id="1"/>
      <w:r w:rsidRPr="006D48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44" w:rsidP="006D4844">
            <w:pPr>
              <w:pStyle w:val="BodyText"/>
            </w:pPr>
            <w:r w:rsidRPr="006D4844">
              <w:t>This version first released with CPC Construction, Plumbing and Services Training Package Release 6.2.</w:t>
            </w:r>
          </w:p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Included PC 2.3, ‘Select appropriate tools and equipment including personal protective equipment (PPE)’.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44" w:rsidP="006D4844">
            <w:pPr>
              <w:pStyle w:val="BodyText"/>
            </w:pPr>
            <w:r w:rsidRPr="006D4844">
              <w:t>This version first released with CPC Construction, Plumbing and Services Training Package Release 5.1.</w:t>
            </w:r>
          </w:p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Changes to Application.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44" w:rsidP="006D4844">
            <w:pPr>
              <w:pStyle w:val="BodyText"/>
            </w:pPr>
            <w:r w:rsidRPr="006D4844">
              <w:t>This version first released with CPC Construction, Plumbing and Services Training Package Release 5.0.</w:t>
            </w:r>
          </w:p>
          <w:p w:rsidR="00000000" w:rsidRPr="006D4844" w:rsidP="006D4844">
            <w:pPr>
              <w:pStyle w:val="BodyText"/>
            </w:pPr>
            <w:r w:rsidRPr="006D4844">
              <w:t>Sup</w:t>
            </w:r>
            <w:r w:rsidRPr="006D4844">
              <w:t>ersedes and is not equivalent to CPCPGS3056A Install gas piping systems, and CPCPGS3057A Size consumer gas piping systems.  Updated to meet the Standards for Training Packages 2012.</w:t>
            </w:r>
          </w:p>
        </w:tc>
      </w:tr>
    </w:tbl>
    <w:p w:rsidR="00000000" w:rsidRPr="006D4844" w:rsidP="006D4844">
      <w:pPr>
        <w:pStyle w:val="BodyText"/>
      </w:pPr>
    </w:p>
    <w:p w:rsidR="00000000" w:rsidRPr="006D4844" w:rsidP="006D4844">
      <w:pPr>
        <w:pStyle w:val="AllowPageBreak"/>
      </w:pPr>
    </w:p>
    <w:p w:rsidR="00000000" w:rsidRPr="006D4844" w:rsidP="006D4844">
      <w:pPr>
        <w:pStyle w:val="Heading1"/>
      </w:pPr>
      <w:bookmarkStart w:id="2" w:name="O_1165734"/>
      <w:bookmarkEnd w:id="2"/>
      <w:r w:rsidRPr="006D4844">
        <w:t>Application</w:t>
      </w:r>
    </w:p>
    <w:p w:rsidR="00000000" w:rsidRPr="006D4844" w:rsidP="000C3140">
      <w:pPr>
        <w:pStyle w:val="BodyText"/>
      </w:pPr>
      <w:r w:rsidRPr="006D4844">
        <w:t>This unit specifies the skills and knowle</w:t>
      </w:r>
      <w:r w:rsidRPr="006D4844">
        <w:t>dge required to size and install consumer gas piping.</w:t>
      </w:r>
    </w:p>
    <w:p w:rsidR="00000000" w:rsidRPr="006D4844" w:rsidP="000C3140">
      <w:pPr>
        <w:pStyle w:val="BodyText"/>
      </w:pPr>
      <w:r w:rsidRPr="006D4844">
        <w:t>In some jurisdictions, this unit of competency may form part of accreditation, licensing, legislative, regulatory or certification requirements.</w:t>
      </w:r>
    </w:p>
    <w:p w:rsidR="00000000" w:rsidRPr="006D4844" w:rsidP="006D4844">
      <w:pPr>
        <w:pStyle w:val="Heading1"/>
      </w:pPr>
      <w:bookmarkStart w:id="3" w:name="O_1165733"/>
      <w:bookmarkEnd w:id="3"/>
      <w:r w:rsidRPr="006D4844">
        <w:t>Pre-requisite Unit</w:t>
      </w:r>
    </w:p>
    <w:p w:rsidR="00000000" w:rsidRPr="006D4844" w:rsidP="000C3140">
      <w:pPr>
        <w:pStyle w:val="BodyText"/>
      </w:pPr>
      <w:r w:rsidRPr="006D4844">
        <w:t>CPCPCM2043 Carry out WHS requirements</w:t>
      </w:r>
    </w:p>
    <w:p w:rsidR="00000000" w:rsidRPr="006D4844" w:rsidP="006D4844">
      <w:pPr>
        <w:pStyle w:val="Heading1"/>
      </w:pPr>
      <w:bookmarkStart w:id="4" w:name="O_1165732"/>
      <w:bookmarkEnd w:id="4"/>
      <w:r w:rsidRPr="006D4844">
        <w:t>Unit Sector</w:t>
      </w:r>
    </w:p>
    <w:p w:rsidR="00000000" w:rsidRPr="006D4844" w:rsidP="000C3140">
      <w:pPr>
        <w:pStyle w:val="BodyText"/>
      </w:pPr>
      <w:r w:rsidRPr="006D4844">
        <w:t>Plumbing</w:t>
      </w:r>
    </w:p>
    <w:p w:rsidR="00000000" w:rsidRPr="006D4844" w:rsidP="006D4844">
      <w:pPr>
        <w:pStyle w:val="Heading1"/>
      </w:pPr>
      <w:bookmarkStart w:id="5" w:name="O_1165731"/>
      <w:bookmarkEnd w:id="5"/>
      <w:r w:rsidRPr="006D48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 xml:space="preserve">Performance criteria describe what needs to be done to demonstrate achievement of </w:t>
            </w:r>
            <w:r w:rsidRPr="006D4844">
              <w:t>the element.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 xml:space="preserve">Access, read and determine consumer gas service installation requirements from job specifications, relevant Australian Standards, codes, manufacturer’s </w:t>
            </w:r>
            <w:r w:rsidRPr="006D4844">
              <w:t>specifications and jurisdictional requirements.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Identify and apply workplace policies and procedures, work health and safety (WHS) and environmental requirements.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 xml:space="preserve">Estimate material quantities. 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Create a materials list and collect materials.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Select appropriate tools and equipment including personal protective equipment (PPE).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Size and Install gas piping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Perform sizing of gas piping system.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 xml:space="preserve">Set out and install consumer gas piping system. 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Test gas piping system using appropriate testing equipment.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Repair any identified leaks and retest.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Purge gas piping system.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Complete documentation according to regulatory requirements and workplace procedures.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Clear the work area, and dispose of, reuse or recycle materials in accordance with state and territory legislation and workplace policies and procedures.</w:t>
            </w:r>
          </w:p>
        </w:tc>
      </w:tr>
      <w:tr w:rsidTr="006D48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844">
            <w:pPr>
              <w:pStyle w:val="BodyText"/>
              <w:rPr>
                <w:lang w:val="en-NZ"/>
              </w:rPr>
            </w:pPr>
            <w:r w:rsidRPr="006D484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844" w:rsidP="006D4844">
            <w:pPr>
              <w:pStyle w:val="BodyText"/>
            </w:pPr>
            <w:r w:rsidRPr="006D4844">
              <w:t>Clean tools and equipment, check for serviceability reporting any damage, store and secure.</w:t>
            </w:r>
          </w:p>
        </w:tc>
      </w:tr>
    </w:tbl>
    <w:p w:rsidR="00000000" w:rsidRPr="006D4844" w:rsidP="006D4844">
      <w:pPr>
        <w:pStyle w:val="BodyText"/>
      </w:pPr>
    </w:p>
    <w:p w:rsidR="00000000" w:rsidRPr="006D4844" w:rsidP="006D4844">
      <w:pPr>
        <w:pStyle w:val="AllowPageBreak"/>
      </w:pPr>
    </w:p>
    <w:p w:rsidR="00000000" w:rsidRPr="006D4844" w:rsidP="006D4844">
      <w:pPr>
        <w:pStyle w:val="Heading1"/>
      </w:pPr>
      <w:bookmarkStart w:id="6" w:name="O_1165730"/>
      <w:bookmarkEnd w:id="6"/>
      <w:r w:rsidRPr="006D4844">
        <w:t>Foundation Skills</w:t>
      </w:r>
    </w:p>
    <w:p w:rsidR="00000000" w:rsidRPr="006D4844" w:rsidP="000C3140">
      <w:pPr>
        <w:pStyle w:val="BodyText"/>
      </w:pPr>
      <w:r w:rsidRPr="006D4844">
        <w:t xml:space="preserve">Foundation skills essential to performance are explicit in the performance criteria of this unit of competency. </w:t>
      </w:r>
    </w:p>
    <w:p w:rsidR="00000000" w:rsidRPr="006D4844" w:rsidP="006D4844">
      <w:pPr>
        <w:pStyle w:val="Heading1"/>
      </w:pPr>
      <w:bookmarkStart w:id="7" w:name="O_1165729"/>
      <w:bookmarkEnd w:id="7"/>
      <w:r w:rsidRPr="006D4844">
        <w:t>Unit Mapping Information</w:t>
      </w:r>
    </w:p>
    <w:p w:rsidR="00000000" w:rsidRPr="006D4844" w:rsidP="000C3140">
      <w:pPr>
        <w:pStyle w:val="BodyText"/>
      </w:pPr>
      <w:r w:rsidRPr="006D4844">
        <w:t>Supersedes and is not equivalent to CPCPGS3056A Install gas pip</w:t>
      </w:r>
      <w:r w:rsidRPr="006D4844">
        <w:t>ing systems, and CPCPGS3057A Size consumer gas piping systems.</w:t>
      </w:r>
    </w:p>
    <w:p w:rsidR="00000000" w:rsidRPr="006D4844" w:rsidP="006D4844">
      <w:pPr>
        <w:pStyle w:val="Heading1"/>
      </w:pPr>
      <w:bookmarkStart w:id="8" w:name="O_1165736"/>
      <w:bookmarkEnd w:id="8"/>
      <w:r w:rsidRPr="006D4844">
        <w:t>Links</w:t>
      </w:r>
    </w:p>
    <w:p w:rsidR="00000000" w:rsidRPr="006D4844" w:rsidP="000C3140">
      <w:pPr>
        <w:pStyle w:val="BodyText"/>
      </w:pPr>
      <w:r w:rsidRPr="006D484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00F0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D4844" w:rsidP="006D4844"/>
    <w:sectPr w:rsidSect="006D48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44" w:rsidRPr="000C3140" w:rsidP="000C31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40" w:rsidP="006D4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140" w:rsidP="006D4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C3140" w:rsidP="006D4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844" w:rsidRPr="000C3140" w:rsidP="000C31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140" w:rsidRPr="002D2AF8" w:rsidP="006D4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CPCPGS3056 Size and install consumer gas piping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C3140" w:rsidP="006D4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844"/>
  </w:style>
  <w:style w:type="character" w:customStyle="1" w:styleId="Heading1Char">
    <w:name w:val="Heading 1 Char"/>
    <w:basedOn w:val="DefaultParagraphFont"/>
    <w:link w:val="Heading1"/>
    <w:rsid w:val="006D4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8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D4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8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48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4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4844"/>
    <w:rPr>
      <w:b/>
      <w:spacing w:val="0"/>
    </w:rPr>
  </w:style>
  <w:style w:type="paragraph" w:customStyle="1" w:styleId="SuperTitle">
    <w:name w:val="SuperTitle"/>
    <w:basedOn w:val="Title"/>
    <w:rsid w:val="006D4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8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8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844"/>
    <w:rPr>
      <w:i/>
    </w:rPr>
  </w:style>
  <w:style w:type="paragraph" w:styleId="Caption">
    <w:name w:val="caption"/>
    <w:basedOn w:val="BodyText"/>
    <w:next w:val="Normal"/>
    <w:qFormat/>
    <w:rsid w:val="006D4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844"/>
  </w:style>
  <w:style w:type="paragraph" w:styleId="TableofFigures">
    <w:name w:val="table of figures"/>
    <w:basedOn w:val="Normal"/>
    <w:next w:val="Normal"/>
    <w:semiHidden/>
    <w:rsid w:val="006D4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8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4844"/>
    <w:rPr>
      <w:rFonts w:ascii="Wingdings" w:hAnsi="Wingdings"/>
    </w:rPr>
  </w:style>
  <w:style w:type="paragraph" w:customStyle="1" w:styleId="TableHeading">
    <w:name w:val="Table Heading"/>
    <w:basedOn w:val="HeadingBase"/>
    <w:rsid w:val="006D4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844"/>
    <w:rPr>
      <w:color w:val="0033CC"/>
      <w:u w:val="none"/>
    </w:rPr>
  </w:style>
  <w:style w:type="paragraph" w:customStyle="1" w:styleId="BodyTextRight">
    <w:name w:val="Body Text Right"/>
    <w:basedOn w:val="BodyText"/>
    <w:rsid w:val="006D4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8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844"/>
    <w:rPr>
      <w:sz w:val="32"/>
    </w:rPr>
  </w:style>
  <w:style w:type="paragraph" w:customStyle="1" w:styleId="HeadingProcedure">
    <w:name w:val="Heading Procedure"/>
    <w:basedOn w:val="HeadingBase"/>
    <w:next w:val="Normal"/>
    <w:rsid w:val="006D4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844"/>
    <w:pPr>
      <w:spacing w:before="60" w:after="60"/>
    </w:pPr>
  </w:style>
  <w:style w:type="paragraph" w:styleId="ListContinue">
    <w:name w:val="List Continue"/>
    <w:basedOn w:val="List"/>
    <w:rsid w:val="006D4844"/>
    <w:pPr>
      <w:ind w:firstLine="0"/>
    </w:pPr>
  </w:style>
  <w:style w:type="paragraph" w:customStyle="1" w:styleId="ListNote">
    <w:name w:val="List Note"/>
    <w:basedOn w:val="List"/>
    <w:rsid w:val="006D4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844"/>
    <w:rPr>
      <w:rFonts w:ascii="Courier New" w:hAnsi="Courier New"/>
    </w:rPr>
  </w:style>
  <w:style w:type="paragraph" w:customStyle="1" w:styleId="NoteBullet">
    <w:name w:val="Note Bullet"/>
    <w:basedOn w:val="Note"/>
    <w:rsid w:val="006D4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8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4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844"/>
    <w:rPr>
      <w:b/>
      <w:smallCaps/>
    </w:rPr>
  </w:style>
  <w:style w:type="paragraph" w:customStyle="1" w:styleId="TableListNumber">
    <w:name w:val="Table List Number"/>
    <w:basedOn w:val="ListNumber"/>
    <w:rsid w:val="006D4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844"/>
    <w:pPr>
      <w:numPr>
        <w:numId w:val="7"/>
      </w:numPr>
    </w:pPr>
  </w:style>
  <w:style w:type="paragraph" w:customStyle="1" w:styleId="ListAlpha2">
    <w:name w:val="List Alpha 2"/>
    <w:basedOn w:val="List2"/>
    <w:rsid w:val="006D4844"/>
    <w:pPr>
      <w:numPr>
        <w:numId w:val="6"/>
      </w:numPr>
    </w:pPr>
  </w:style>
  <w:style w:type="paragraph" w:styleId="List2">
    <w:name w:val="List 2"/>
    <w:basedOn w:val="BodyText"/>
    <w:rsid w:val="006D4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8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8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4844"/>
    <w:pPr>
      <w:numPr>
        <w:numId w:val="2"/>
      </w:numPr>
    </w:pPr>
  </w:style>
  <w:style w:type="paragraph" w:styleId="ListContinue2">
    <w:name w:val="List Continue 2"/>
    <w:basedOn w:val="List2"/>
    <w:rsid w:val="006D4844"/>
    <w:pPr>
      <w:ind w:firstLine="0"/>
    </w:pPr>
  </w:style>
  <w:style w:type="paragraph" w:styleId="ListContinue3">
    <w:name w:val="List Continue 3"/>
    <w:basedOn w:val="List3"/>
    <w:rsid w:val="006D4844"/>
    <w:pPr>
      <w:ind w:left="1021" w:firstLine="0"/>
    </w:pPr>
  </w:style>
  <w:style w:type="paragraph" w:styleId="ListContinue4">
    <w:name w:val="List Continue 4"/>
    <w:basedOn w:val="List4"/>
    <w:rsid w:val="006D4844"/>
    <w:pPr>
      <w:ind w:firstLine="0"/>
    </w:pPr>
  </w:style>
  <w:style w:type="paragraph" w:styleId="ListContinue5">
    <w:name w:val="List Continue 5"/>
    <w:basedOn w:val="List5"/>
    <w:rsid w:val="006D4844"/>
    <w:pPr>
      <w:ind w:firstLine="0"/>
    </w:pPr>
  </w:style>
  <w:style w:type="paragraph" w:styleId="ListNumber3">
    <w:name w:val="List Number 3"/>
    <w:basedOn w:val="List3"/>
    <w:rsid w:val="006D4844"/>
    <w:pPr>
      <w:numPr>
        <w:numId w:val="3"/>
      </w:numPr>
    </w:pPr>
  </w:style>
  <w:style w:type="paragraph" w:styleId="ListNumber4">
    <w:name w:val="List Number 4"/>
    <w:basedOn w:val="List4"/>
    <w:rsid w:val="006D4844"/>
    <w:pPr>
      <w:numPr>
        <w:numId w:val="4"/>
      </w:numPr>
    </w:pPr>
  </w:style>
  <w:style w:type="paragraph" w:styleId="ListNumber5">
    <w:name w:val="List Number 5"/>
    <w:basedOn w:val="List5"/>
    <w:rsid w:val="006D4844"/>
    <w:pPr>
      <w:numPr>
        <w:numId w:val="5"/>
      </w:numPr>
    </w:pPr>
  </w:style>
  <w:style w:type="paragraph" w:styleId="BlockText">
    <w:name w:val="Block Text"/>
    <w:basedOn w:val="Normal"/>
    <w:rsid w:val="006D4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844"/>
    <w:rPr>
      <w:sz w:val="16"/>
      <w:vertAlign w:val="superscript"/>
    </w:rPr>
  </w:style>
  <w:style w:type="character" w:customStyle="1" w:styleId="Symbols">
    <w:name w:val="Symbols"/>
    <w:basedOn w:val="DefaultParagraphFont"/>
    <w:rsid w:val="006D4844"/>
    <w:rPr>
      <w:rFonts w:ascii="Symbol" w:hAnsi="Symbol"/>
    </w:rPr>
  </w:style>
  <w:style w:type="character" w:customStyle="1" w:styleId="MenuOptions">
    <w:name w:val="Menu Options"/>
    <w:basedOn w:val="DefaultParagraphFont"/>
    <w:rsid w:val="006D4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844"/>
    <w:rPr>
      <w:b/>
    </w:rPr>
  </w:style>
  <w:style w:type="character" w:customStyle="1" w:styleId="Underlined">
    <w:name w:val="Underlined"/>
    <w:basedOn w:val="DefaultParagraphFont"/>
    <w:rsid w:val="006D4844"/>
    <w:rPr>
      <w:u w:val="single"/>
    </w:rPr>
  </w:style>
  <w:style w:type="paragraph" w:customStyle="1" w:styleId="TableBodyTextRight">
    <w:name w:val="Table Body Text Right"/>
    <w:basedOn w:val="TableBodyText"/>
    <w:rsid w:val="006D4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844"/>
    <w:rPr>
      <w:sz w:val="18"/>
    </w:rPr>
  </w:style>
  <w:style w:type="paragraph" w:customStyle="1" w:styleId="BodySmallRight">
    <w:name w:val="Body Small Right"/>
    <w:basedOn w:val="BodyTextRight"/>
    <w:rsid w:val="006D4844"/>
    <w:rPr>
      <w:sz w:val="18"/>
      <w:szCs w:val="18"/>
    </w:rPr>
  </w:style>
  <w:style w:type="paragraph" w:customStyle="1" w:styleId="MarginEdition">
    <w:name w:val="Margin Edition"/>
    <w:basedOn w:val="MarginNote"/>
    <w:rsid w:val="006D4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844"/>
    <w:rPr>
      <w:sz w:val="2"/>
      <w:szCs w:val="2"/>
    </w:rPr>
  </w:style>
  <w:style w:type="character" w:customStyle="1" w:styleId="Small">
    <w:name w:val="Small"/>
    <w:basedOn w:val="DefaultParagraphFont"/>
    <w:rsid w:val="006D4844"/>
    <w:rPr>
      <w:sz w:val="16"/>
    </w:rPr>
  </w:style>
  <w:style w:type="paragraph" w:customStyle="1" w:styleId="WideTable">
    <w:name w:val="Wide Table"/>
    <w:basedOn w:val="Normal"/>
    <w:rsid w:val="006D4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844"/>
  </w:style>
  <w:style w:type="paragraph" w:styleId="Quote">
    <w:name w:val="Quote"/>
    <w:basedOn w:val="Heading1"/>
    <w:link w:val="QuoteChar"/>
    <w:qFormat/>
    <w:rsid w:val="006D4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844"/>
    <w:pPr>
      <w:pageBreakBefore/>
    </w:pPr>
  </w:style>
  <w:style w:type="paragraph" w:customStyle="1" w:styleId="Border">
    <w:name w:val="Border"/>
    <w:basedOn w:val="Normal"/>
    <w:qFormat/>
    <w:rsid w:val="006D4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844"/>
    <w:rPr>
      <w:u w:val="single"/>
    </w:rPr>
  </w:style>
  <w:style w:type="character" w:customStyle="1" w:styleId="BoldandItalics">
    <w:name w:val="Bold and Italics"/>
    <w:qFormat/>
    <w:rsid w:val="006D4844"/>
    <w:rPr>
      <w:b/>
      <w:i/>
      <w:u w:val="none"/>
    </w:rPr>
  </w:style>
  <w:style w:type="paragraph" w:styleId="BalloonText">
    <w:name w:val="Balloon Text"/>
    <w:basedOn w:val="Normal"/>
    <w:link w:val="BalloonTextChar"/>
    <w:rsid w:val="006D4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844"/>
    <w:pPr>
      <w:spacing w:before="0" w:after="0"/>
    </w:pPr>
  </w:style>
  <w:style w:type="paragraph" w:customStyle="1" w:styleId="BodyTextBold">
    <w:name w:val="Body Text Bold"/>
    <w:basedOn w:val="BodyText"/>
    <w:qFormat/>
    <w:rsid w:val="006D4844"/>
    <w:rPr>
      <w:b/>
    </w:rPr>
  </w:style>
  <w:style w:type="character" w:styleId="Hyperlink">
    <w:name w:val="Hyperlink"/>
    <w:basedOn w:val="DefaultParagraphFont"/>
    <w:uiPriority w:val="99"/>
    <w:unhideWhenUsed/>
    <w:rsid w:val="000C31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426</Words>
  <Characters>2724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CPCPGS3056 Size and install consumer gas piping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