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B38" w:rsidP="00704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CPCPGS3055 Install gas sub-meters</w:t>
      </w:r>
      <w:r>
        <w:fldChar w:fldCharType="end"/>
      </w:r>
    </w:p>
    <w:p w:rsidR="00704B38" w:rsidP="00704B38">
      <w:pPr>
        <w:pStyle w:val="Version"/>
        <w:sectPr w:rsidSect="00D64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4B47" w:rsidP="00D64B47">
      <w:pPr>
        <w:pStyle w:val="SuperHeading"/>
      </w:pPr>
      <w:r w:rsidRPr="00D64B47">
        <w:t>CPCPGS3055 Install gas sub-meters</w:t>
      </w:r>
    </w:p>
    <w:p w:rsidR="00000000" w:rsidRPr="00D64B47" w:rsidP="00D64B47">
      <w:pPr>
        <w:pStyle w:val="Heading1"/>
      </w:pPr>
      <w:bookmarkStart w:id="1" w:name="O_1204973"/>
      <w:bookmarkEnd w:id="1"/>
      <w:r w:rsidRPr="00D64B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47" w:rsidP="00D64B47">
            <w:pPr>
              <w:pStyle w:val="BodyText"/>
            </w:pPr>
            <w:r w:rsidRPr="00D64B47">
              <w:t>This version first released with CPC Construction, Plumbing and Services Training Package Release 6.5.</w:t>
            </w:r>
          </w:p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Amended Knowledge Evidence.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47" w:rsidP="00D64B47">
            <w:pPr>
              <w:pStyle w:val="BodyText"/>
            </w:pPr>
            <w:r w:rsidRPr="00D64B47">
              <w:t>This version first released with CPC Construction, Plumbing and Services Training P</w:t>
            </w:r>
            <w:r w:rsidRPr="00D64B47">
              <w:t>ackage Release 5.0.</w:t>
            </w:r>
          </w:p>
          <w:p w:rsidR="00000000" w:rsidRPr="00D64B47" w:rsidP="00D64B47">
            <w:pPr>
              <w:pStyle w:val="BodyText"/>
            </w:pPr>
            <w:r w:rsidRPr="00D64B47">
              <w:t>Supersedes and is equivalent to CPCPGS3055A Install gas sub-meters.  Updated to meet the Standards for Training Packages 2012.</w:t>
            </w:r>
          </w:p>
        </w:tc>
      </w:tr>
    </w:tbl>
    <w:p w:rsidR="00000000" w:rsidRPr="00D64B47" w:rsidP="00D64B47">
      <w:pPr>
        <w:pStyle w:val="BodyText"/>
      </w:pPr>
    </w:p>
    <w:p w:rsidR="00000000" w:rsidRPr="00D64B47" w:rsidP="00D64B47">
      <w:pPr>
        <w:pStyle w:val="AllowPageBreak"/>
      </w:pPr>
    </w:p>
    <w:p w:rsidR="00000000" w:rsidRPr="00D64B47" w:rsidP="00D64B47">
      <w:pPr>
        <w:pStyle w:val="Heading1"/>
      </w:pPr>
      <w:bookmarkStart w:id="2" w:name="O_1204972"/>
      <w:bookmarkEnd w:id="2"/>
      <w:r w:rsidRPr="00D64B47">
        <w:t>Application</w:t>
      </w:r>
    </w:p>
    <w:p w:rsidR="00000000" w:rsidRPr="00D64B47" w:rsidP="00704B38">
      <w:pPr>
        <w:pStyle w:val="BodyText"/>
      </w:pPr>
      <w:r w:rsidRPr="00D64B47">
        <w:t>This unit specifies the skills and knowledge required to install gas sub-met</w:t>
      </w:r>
      <w:r w:rsidRPr="00D64B47">
        <w:t>ers for gas consumer piping systems.</w:t>
      </w:r>
    </w:p>
    <w:p w:rsidR="00000000" w:rsidRPr="00D64B47" w:rsidP="00704B38">
      <w:pPr>
        <w:pStyle w:val="BodyText"/>
      </w:pPr>
      <w:r w:rsidRPr="00D64B47">
        <w:t>In some jurisdictions, this unit of competency may form part of accreditation, licensing, legislative, regulatory or certification requirements.</w:t>
      </w:r>
    </w:p>
    <w:p w:rsidR="00000000" w:rsidRPr="00D64B47" w:rsidP="00D64B47">
      <w:pPr>
        <w:pStyle w:val="Heading1"/>
      </w:pPr>
      <w:bookmarkStart w:id="3" w:name="O_1204971"/>
      <w:bookmarkEnd w:id="3"/>
      <w:r w:rsidRPr="00D64B47">
        <w:t>Pre-requisite Unit</w:t>
      </w:r>
    </w:p>
    <w:p w:rsidR="00000000" w:rsidRPr="00D64B47" w:rsidP="00704B38">
      <w:pPr>
        <w:pStyle w:val="BodyText"/>
      </w:pPr>
      <w:r w:rsidRPr="00D64B47">
        <w:t>CPCPCM2043 Carry out WHS requirement</w:t>
      </w:r>
      <w:r w:rsidRPr="00D64B47">
        <w:t>s</w:t>
      </w:r>
    </w:p>
    <w:p w:rsidR="00000000" w:rsidRPr="00D64B47" w:rsidP="00D64B47">
      <w:pPr>
        <w:pStyle w:val="Heading1"/>
      </w:pPr>
      <w:bookmarkStart w:id="4" w:name="O_1204970"/>
      <w:bookmarkEnd w:id="4"/>
      <w:r w:rsidRPr="00D64B47">
        <w:t>Unit Sector</w:t>
      </w:r>
    </w:p>
    <w:p w:rsidR="00000000" w:rsidRPr="00D64B47" w:rsidP="00704B38">
      <w:pPr>
        <w:pStyle w:val="BodyText"/>
      </w:pPr>
      <w:r w:rsidRPr="00D64B47">
        <w:t>Plumbing</w:t>
      </w:r>
    </w:p>
    <w:p w:rsidR="00000000" w:rsidRPr="00D64B47" w:rsidP="00D64B47">
      <w:pPr>
        <w:pStyle w:val="Heading1"/>
      </w:pPr>
      <w:bookmarkStart w:id="5" w:name="O_1204969"/>
      <w:bookmarkEnd w:id="5"/>
      <w:r w:rsidRPr="00D64B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Performance criteria describe what needs to be done to demonstrate achievement of the element.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Access, read and determine gas sub-meters installation requirements from job specifications, relevant Australian Standards, codes, manufacturer’s specifications and jurisdictional requirements.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Identify and apply workplace policies and procedures, work health and safety (WHS) and environmental requirements.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Determine gas load requirements, size and select gas meter.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Identify gas sub-meter location requirements.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Create a materials list and collect materials.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Select appropriate tools and equipment including personal protective equipment (PPE).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Install gas sub-meter.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Install and connect sub-meter.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Test and purge installation.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Clear the work area and dispose of any materials in accordance with state and territory legislation and workplace procedures.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47" w:rsidP="00D64B47">
            <w:pPr>
              <w:pStyle w:val="BodyText"/>
            </w:pPr>
            <w:r w:rsidRPr="00D64B47">
              <w:t>Clean, check for serviceability and store and secure plant, equipment and tools, reporting any damage to appropriate personnel.</w:t>
            </w:r>
          </w:p>
        </w:tc>
      </w:tr>
    </w:tbl>
    <w:p w:rsidR="00000000" w:rsidRPr="00D64B47" w:rsidP="00D64B47">
      <w:pPr>
        <w:pStyle w:val="BodyText"/>
      </w:pPr>
    </w:p>
    <w:p w:rsidR="00000000" w:rsidRPr="00D64B47" w:rsidP="00D64B47">
      <w:pPr>
        <w:pStyle w:val="AllowPageBreak"/>
      </w:pPr>
    </w:p>
    <w:p w:rsidR="00000000" w:rsidRPr="00D64B47" w:rsidP="00D64B47">
      <w:pPr>
        <w:pStyle w:val="Heading1"/>
      </w:pPr>
      <w:bookmarkStart w:id="6" w:name="O_1204968"/>
      <w:bookmarkEnd w:id="6"/>
      <w:r w:rsidRPr="00D64B47">
        <w:t>Foundation Skills</w:t>
      </w:r>
    </w:p>
    <w:p w:rsidR="00000000" w:rsidRPr="00D64B47" w:rsidP="00704B38">
      <w:pPr>
        <w:pStyle w:val="BodyText"/>
      </w:pPr>
      <w:r w:rsidRPr="00D64B47">
        <w:t>Foundation skills essential to performance are explicit in the performance criteria of th</w:t>
      </w:r>
      <w:r w:rsidRPr="00D64B47">
        <w:t xml:space="preserve">is unit of competency. </w:t>
      </w:r>
    </w:p>
    <w:p w:rsidR="00000000" w:rsidRPr="00D64B47" w:rsidP="00D64B47">
      <w:pPr>
        <w:pStyle w:val="Heading1"/>
      </w:pPr>
      <w:bookmarkStart w:id="7" w:name="O_1204967"/>
      <w:bookmarkEnd w:id="7"/>
      <w:r w:rsidRPr="00D64B47">
        <w:t>Unit Mapping Information</w:t>
      </w:r>
    </w:p>
    <w:p w:rsidR="00000000" w:rsidRPr="00D64B47" w:rsidP="00704B38">
      <w:pPr>
        <w:pStyle w:val="BodyText"/>
      </w:pPr>
      <w:r w:rsidRPr="00D64B47">
        <w:t>Supersedes and is equivalent to CPCPGS3055A Install gas sub-meters.</w:t>
      </w:r>
    </w:p>
    <w:p w:rsidR="00000000" w:rsidRPr="00D64B47" w:rsidP="00D64B47">
      <w:pPr>
        <w:pStyle w:val="Heading1"/>
      </w:pPr>
      <w:bookmarkStart w:id="8" w:name="O_1204974"/>
      <w:bookmarkEnd w:id="8"/>
      <w:r w:rsidRPr="00D64B47">
        <w:t>Links</w:t>
      </w:r>
    </w:p>
    <w:p w:rsidR="00000000" w:rsidRPr="00D64B47" w:rsidP="00704B38">
      <w:pPr>
        <w:pStyle w:val="BodyText"/>
      </w:pPr>
      <w:r w:rsidRPr="00D64B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44F2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64B47" w:rsidP="00704B38">
      <w:pPr>
        <w:pStyle w:val="BodyText"/>
        <w:sectPr w:rsidSect="00D64B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4B47" w:rsidP="00D64B47">
      <w:pPr>
        <w:pStyle w:val="SuperHeading"/>
      </w:pPr>
      <w:r w:rsidRPr="00D64B47">
        <w:t>Assessment Requirements for CPCPGS3055 Inst</w:t>
      </w:r>
      <w:r w:rsidRPr="00D64B47">
        <w:t>all gas sub-meters</w:t>
      </w:r>
    </w:p>
    <w:p w:rsidR="00000000" w:rsidRPr="00D64B47" w:rsidP="00D64B47">
      <w:pPr>
        <w:pStyle w:val="Heading1"/>
      </w:pPr>
      <w:bookmarkStart w:id="9" w:name="O_1204965"/>
      <w:bookmarkEnd w:id="9"/>
      <w:r w:rsidRPr="00D64B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47" w:rsidP="00D64B47">
            <w:pPr>
              <w:pStyle w:val="BodyText"/>
            </w:pPr>
            <w:r w:rsidRPr="00D64B47">
              <w:t>This version first released with CPC Construction, Plumbing and Services Training Package Release 6.5.</w:t>
            </w:r>
          </w:p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Amended Knowledge Evidence.</w:t>
            </w:r>
          </w:p>
        </w:tc>
      </w:tr>
      <w:tr w:rsidTr="00D64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47">
            <w:pPr>
              <w:pStyle w:val="BodyText"/>
              <w:rPr>
                <w:lang w:val="en-NZ"/>
              </w:rPr>
            </w:pPr>
            <w:r w:rsidRPr="00D64B4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47" w:rsidP="00D64B47">
            <w:pPr>
              <w:pStyle w:val="BodyText"/>
            </w:pPr>
            <w:r w:rsidRPr="00D64B47">
              <w:t>This version first released with CPC Construct</w:t>
            </w:r>
            <w:r w:rsidRPr="00D64B47">
              <w:t>ion, Plumbing and Services Training Package Release 5.0.</w:t>
            </w:r>
          </w:p>
          <w:p w:rsidR="00000000" w:rsidRPr="00D64B47" w:rsidP="00D64B47">
            <w:pPr>
              <w:pStyle w:val="BodyText"/>
            </w:pPr>
            <w:r w:rsidRPr="00D64B47">
              <w:t>Supersedes and is equivalent to CPCPGS3055A Install gas sub-meters.  Updated to meet the Standards for Training Packages 2012.</w:t>
            </w:r>
          </w:p>
        </w:tc>
      </w:tr>
    </w:tbl>
    <w:p w:rsidR="00000000" w:rsidRPr="00D64B47" w:rsidP="00D64B47">
      <w:pPr>
        <w:pStyle w:val="BodyText"/>
      </w:pPr>
    </w:p>
    <w:p w:rsidR="00000000" w:rsidRPr="00D64B47" w:rsidP="00D64B47">
      <w:pPr>
        <w:pStyle w:val="AllowPageBreak"/>
      </w:pPr>
    </w:p>
    <w:p w:rsidR="00000000" w:rsidRPr="00D64B47" w:rsidP="00D64B47">
      <w:pPr>
        <w:pStyle w:val="Heading1"/>
      </w:pPr>
      <w:bookmarkStart w:id="10" w:name="O_1204964"/>
      <w:bookmarkEnd w:id="10"/>
      <w:r w:rsidRPr="00D64B47">
        <w:t>Performance Evidence</w:t>
      </w:r>
    </w:p>
    <w:p w:rsidR="00000000" w:rsidRPr="00D64B47" w:rsidP="00704B38">
      <w:pPr>
        <w:pStyle w:val="BodyText"/>
      </w:pPr>
      <w:r w:rsidRPr="00D64B47">
        <w:t>To demonstrate competency, a c</w:t>
      </w:r>
      <w:r w:rsidRPr="00D64B47">
        <w:t>andidate must meet the performance criteria for this unit by:</w:t>
      </w:r>
    </w:p>
    <w:p w:rsidR="00000000" w:rsidRPr="00D64B47" w:rsidP="00D64B47">
      <w:pPr>
        <w:pStyle w:val="ListBullet"/>
      </w:pPr>
      <w:r w:rsidRPr="00D64B47">
        <w:t>installing, connecting and commissioning a gas sub-meter.</w:t>
      </w:r>
    </w:p>
    <w:p w:rsidR="00000000" w:rsidRPr="00D64B47" w:rsidP="00D64B47">
      <w:pPr>
        <w:pStyle w:val="AllowPageBreak"/>
      </w:pPr>
    </w:p>
    <w:p w:rsidR="00000000" w:rsidRPr="00D64B47" w:rsidP="00D64B47">
      <w:pPr>
        <w:pStyle w:val="Heading1"/>
      </w:pPr>
      <w:bookmarkStart w:id="11" w:name="O_1204963"/>
      <w:bookmarkEnd w:id="11"/>
      <w:r w:rsidRPr="00D64B47">
        <w:t>Knowledge Evidence</w:t>
      </w:r>
    </w:p>
    <w:p w:rsidR="00000000" w:rsidRPr="00D64B47" w:rsidP="00704B38">
      <w:pPr>
        <w:pStyle w:val="BodyText"/>
      </w:pPr>
      <w:r w:rsidRPr="00D64B47">
        <w:t>To be competent in this unit, a candidate must demonstrate knowledge of:</w:t>
      </w:r>
    </w:p>
    <w:p w:rsidR="00000000" w:rsidRPr="00D64B47" w:rsidP="00D64B47">
      <w:pPr>
        <w:pStyle w:val="ListBullet"/>
      </w:pPr>
      <w:r w:rsidRPr="00D64B47">
        <w:t>how to access relevant information, including codes and standards</w:t>
      </w:r>
    </w:p>
    <w:p w:rsidR="00000000" w:rsidRPr="00D64B47" w:rsidP="00D64B47">
      <w:pPr>
        <w:pStyle w:val="ListBullet"/>
      </w:pPr>
      <w:r w:rsidRPr="00D64B47">
        <w:t>tools, materials and equipment used to install, connect and commission gas sub-meters</w:t>
      </w:r>
    </w:p>
    <w:p w:rsidR="00000000" w:rsidRPr="00D64B47" w:rsidP="00D64B47">
      <w:pPr>
        <w:pStyle w:val="ListBullet"/>
      </w:pPr>
      <w:r w:rsidRPr="00D64B47">
        <w:t xml:space="preserve">work health and safety (WHS) requirements </w:t>
      </w:r>
    </w:p>
    <w:p w:rsidR="00000000" w:rsidRPr="00D64B47" w:rsidP="00D64B47">
      <w:pPr>
        <w:pStyle w:val="ListBullet"/>
      </w:pPr>
      <w:r w:rsidRPr="00D64B47">
        <w:t>properties of gas, gas safety, combustion principles, pressur</w:t>
      </w:r>
      <w:r w:rsidRPr="00D64B47">
        <w:t>e and flow rates.</w:t>
      </w:r>
    </w:p>
    <w:p w:rsidR="00000000" w:rsidRPr="00D64B47" w:rsidP="00D64B47">
      <w:pPr>
        <w:pStyle w:val="AllowPageBreak"/>
      </w:pPr>
    </w:p>
    <w:p w:rsidR="00000000" w:rsidRPr="00D64B47" w:rsidP="00D64B47">
      <w:pPr>
        <w:pStyle w:val="Heading1"/>
      </w:pPr>
      <w:bookmarkStart w:id="12" w:name="O_1204962"/>
      <w:bookmarkEnd w:id="12"/>
      <w:r w:rsidRPr="00D64B47">
        <w:t>Assessment Conditions</w:t>
      </w:r>
    </w:p>
    <w:p w:rsidR="00000000" w:rsidRPr="00D64B47" w:rsidP="00704B38">
      <w:pPr>
        <w:pStyle w:val="BodyText"/>
      </w:pPr>
      <w:r w:rsidRPr="00D64B47">
        <w:t xml:space="preserve">Assessors must satisfy the requirements for assessors listed in the Standards for Registered Training Organisations. </w:t>
      </w:r>
    </w:p>
    <w:p w:rsidR="00000000" w:rsidRPr="00D64B47" w:rsidP="00704B38">
      <w:pPr>
        <w:pStyle w:val="BodyText"/>
      </w:pPr>
      <w:r w:rsidRPr="00D64B47">
        <w:t>This unit must be assessed in the workplace or a close simulation using realist</w:t>
      </w:r>
      <w:r w:rsidRPr="00D64B47">
        <w:t>ic workplace conditions, materials, activities, responsibilities, procedures, safety requirements and environmental considerations.</w:t>
      </w:r>
    </w:p>
    <w:p w:rsidR="00000000" w:rsidRPr="00D64B47" w:rsidP="00D64B47">
      <w:pPr>
        <w:pStyle w:val="Heading1"/>
      </w:pPr>
      <w:bookmarkStart w:id="13" w:name="O_1204975"/>
      <w:bookmarkEnd w:id="13"/>
      <w:r w:rsidRPr="00D64B47">
        <w:t>Links</w:t>
      </w:r>
    </w:p>
    <w:p w:rsidR="00000000" w:rsidRPr="00D64B47" w:rsidP="00704B38">
      <w:pPr>
        <w:pStyle w:val="BodyText"/>
      </w:pPr>
      <w:r w:rsidRPr="00D64B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44F2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64B47" w:rsidP="00D64B47"/>
    <w:sectPr w:rsidSect="00D64B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47" w:rsidRPr="00704B38" w:rsidP="00704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38" w:rsidP="00D64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B38" w:rsidP="00D64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04B38" w:rsidP="00D64B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47" w:rsidP="00D64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4B38">
      <w:t>Approved</w:t>
    </w:r>
    <w:r w:rsidR="00704B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4B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4B38">
      <w:rPr>
        <w:noProof/>
      </w:rPr>
      <w:t>4</w:t>
    </w:r>
    <w:r>
      <w:rPr>
        <w:noProof/>
      </w:rPr>
      <w:fldChar w:fldCharType="end"/>
    </w:r>
  </w:p>
  <w:p w:rsidR="00D64B47" w:rsidP="00D64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4B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4B38">
      <w:t>BuildSkills Australia</w:t>
    </w:r>
    <w:r w:rsidR="00704B38">
      <w:fldChar w:fldCharType="end"/>
    </w:r>
  </w:p>
  <w:p w:rsidR="00D64B47" w:rsidP="00D64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B47" w:rsidRPr="00704B38" w:rsidP="00704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38" w:rsidRPr="002D2AF8" w:rsidP="00D64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CPCPGS3055 Install gas sub-meters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4B38" w:rsidP="00D64B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47" w:rsidRPr="002D2AF8" w:rsidP="00D64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4B38">
      <w:t>CPCPGS3055 Install gas sub-meters</w:t>
    </w:r>
    <w:r w:rsidR="00704B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4B38">
      <w:rPr>
        <w:noProof/>
      </w:rPr>
      <w:t>2 March 2025</w:t>
    </w:r>
    <w:r>
      <w:fldChar w:fldCharType="end"/>
    </w:r>
  </w:p>
  <w:p w:rsidR="00D64B47" w:rsidP="00D64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4C4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4485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B47"/>
  </w:style>
  <w:style w:type="character" w:customStyle="1" w:styleId="Heading1Char">
    <w:name w:val="Heading 1 Char"/>
    <w:basedOn w:val="DefaultParagraphFont"/>
    <w:link w:val="Heading1"/>
    <w:rsid w:val="00D64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B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64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4B47"/>
    <w:rPr>
      <w:b/>
      <w:spacing w:val="0"/>
    </w:rPr>
  </w:style>
  <w:style w:type="paragraph" w:customStyle="1" w:styleId="SuperTitle">
    <w:name w:val="SuperTitle"/>
    <w:basedOn w:val="Title"/>
    <w:rsid w:val="00D64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B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B47"/>
    <w:rPr>
      <w:i/>
    </w:rPr>
  </w:style>
  <w:style w:type="paragraph" w:styleId="Caption">
    <w:name w:val="caption"/>
    <w:basedOn w:val="BodyText"/>
    <w:next w:val="Normal"/>
    <w:qFormat/>
    <w:rsid w:val="00D64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B47"/>
  </w:style>
  <w:style w:type="paragraph" w:styleId="TableofFigures">
    <w:name w:val="table of figures"/>
    <w:basedOn w:val="Normal"/>
    <w:next w:val="Normal"/>
    <w:semiHidden/>
    <w:rsid w:val="00D64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B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4B47"/>
    <w:rPr>
      <w:rFonts w:ascii="Wingdings" w:hAnsi="Wingdings"/>
    </w:rPr>
  </w:style>
  <w:style w:type="paragraph" w:customStyle="1" w:styleId="TableHeading">
    <w:name w:val="Table Heading"/>
    <w:basedOn w:val="HeadingBase"/>
    <w:rsid w:val="00D64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B47"/>
    <w:rPr>
      <w:color w:val="0033CC"/>
      <w:u w:val="none"/>
    </w:rPr>
  </w:style>
  <w:style w:type="paragraph" w:customStyle="1" w:styleId="BodyTextRight">
    <w:name w:val="Body Text Right"/>
    <w:basedOn w:val="BodyText"/>
    <w:rsid w:val="00D64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B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B47"/>
    <w:rPr>
      <w:sz w:val="32"/>
    </w:rPr>
  </w:style>
  <w:style w:type="paragraph" w:customStyle="1" w:styleId="HeadingProcedure">
    <w:name w:val="Heading Procedure"/>
    <w:basedOn w:val="HeadingBase"/>
    <w:next w:val="Normal"/>
    <w:rsid w:val="00D64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B47"/>
    <w:pPr>
      <w:spacing w:before="60" w:after="60"/>
    </w:pPr>
  </w:style>
  <w:style w:type="paragraph" w:styleId="ListContinue">
    <w:name w:val="List Continue"/>
    <w:basedOn w:val="List"/>
    <w:rsid w:val="00D64B47"/>
    <w:pPr>
      <w:ind w:firstLine="0"/>
    </w:pPr>
  </w:style>
  <w:style w:type="paragraph" w:customStyle="1" w:styleId="ListNote">
    <w:name w:val="List Note"/>
    <w:basedOn w:val="List"/>
    <w:rsid w:val="00D64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B47"/>
    <w:rPr>
      <w:rFonts w:ascii="Courier New" w:hAnsi="Courier New"/>
    </w:rPr>
  </w:style>
  <w:style w:type="paragraph" w:customStyle="1" w:styleId="NoteBullet">
    <w:name w:val="Note Bullet"/>
    <w:basedOn w:val="Note"/>
    <w:rsid w:val="00D64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B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B47"/>
    <w:rPr>
      <w:b/>
      <w:smallCaps/>
    </w:rPr>
  </w:style>
  <w:style w:type="paragraph" w:customStyle="1" w:styleId="TableListNumber">
    <w:name w:val="Table List Number"/>
    <w:basedOn w:val="ListNumber"/>
    <w:rsid w:val="00D64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B47"/>
    <w:pPr>
      <w:numPr>
        <w:numId w:val="8"/>
      </w:numPr>
    </w:pPr>
  </w:style>
  <w:style w:type="paragraph" w:customStyle="1" w:styleId="ListAlpha2">
    <w:name w:val="List Alpha 2"/>
    <w:basedOn w:val="List2"/>
    <w:rsid w:val="00D64B47"/>
    <w:pPr>
      <w:numPr>
        <w:numId w:val="7"/>
      </w:numPr>
    </w:pPr>
  </w:style>
  <w:style w:type="paragraph" w:styleId="List2">
    <w:name w:val="List 2"/>
    <w:basedOn w:val="BodyText"/>
    <w:rsid w:val="00D64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B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B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4B47"/>
    <w:pPr>
      <w:numPr>
        <w:numId w:val="3"/>
      </w:numPr>
    </w:pPr>
  </w:style>
  <w:style w:type="paragraph" w:styleId="ListContinue2">
    <w:name w:val="List Continue 2"/>
    <w:basedOn w:val="List2"/>
    <w:rsid w:val="00D64B47"/>
    <w:pPr>
      <w:ind w:firstLine="0"/>
    </w:pPr>
  </w:style>
  <w:style w:type="paragraph" w:styleId="ListContinue3">
    <w:name w:val="List Continue 3"/>
    <w:basedOn w:val="List3"/>
    <w:rsid w:val="00D64B47"/>
    <w:pPr>
      <w:ind w:left="1021" w:firstLine="0"/>
    </w:pPr>
  </w:style>
  <w:style w:type="paragraph" w:styleId="ListContinue4">
    <w:name w:val="List Continue 4"/>
    <w:basedOn w:val="List4"/>
    <w:rsid w:val="00D64B47"/>
    <w:pPr>
      <w:ind w:firstLine="0"/>
    </w:pPr>
  </w:style>
  <w:style w:type="paragraph" w:styleId="ListContinue5">
    <w:name w:val="List Continue 5"/>
    <w:basedOn w:val="List5"/>
    <w:rsid w:val="00D64B47"/>
    <w:pPr>
      <w:ind w:firstLine="0"/>
    </w:pPr>
  </w:style>
  <w:style w:type="paragraph" w:styleId="ListNumber3">
    <w:name w:val="List Number 3"/>
    <w:basedOn w:val="List3"/>
    <w:rsid w:val="00D64B47"/>
    <w:pPr>
      <w:numPr>
        <w:numId w:val="4"/>
      </w:numPr>
    </w:pPr>
  </w:style>
  <w:style w:type="paragraph" w:styleId="ListNumber4">
    <w:name w:val="List Number 4"/>
    <w:basedOn w:val="List4"/>
    <w:rsid w:val="00D64B47"/>
    <w:pPr>
      <w:numPr>
        <w:numId w:val="5"/>
      </w:numPr>
    </w:pPr>
  </w:style>
  <w:style w:type="paragraph" w:styleId="ListNumber5">
    <w:name w:val="List Number 5"/>
    <w:basedOn w:val="List5"/>
    <w:rsid w:val="00D64B47"/>
    <w:pPr>
      <w:numPr>
        <w:numId w:val="6"/>
      </w:numPr>
    </w:pPr>
  </w:style>
  <w:style w:type="paragraph" w:styleId="BlockText">
    <w:name w:val="Block Text"/>
    <w:basedOn w:val="Normal"/>
    <w:rsid w:val="00D64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B47"/>
    <w:rPr>
      <w:sz w:val="16"/>
      <w:vertAlign w:val="superscript"/>
    </w:rPr>
  </w:style>
  <w:style w:type="character" w:customStyle="1" w:styleId="Symbols">
    <w:name w:val="Symbols"/>
    <w:basedOn w:val="DefaultParagraphFont"/>
    <w:rsid w:val="00D64B47"/>
    <w:rPr>
      <w:rFonts w:ascii="Symbol" w:hAnsi="Symbol"/>
    </w:rPr>
  </w:style>
  <w:style w:type="character" w:customStyle="1" w:styleId="MenuOptions">
    <w:name w:val="Menu Options"/>
    <w:basedOn w:val="DefaultParagraphFont"/>
    <w:rsid w:val="00D64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B47"/>
    <w:rPr>
      <w:b/>
    </w:rPr>
  </w:style>
  <w:style w:type="character" w:customStyle="1" w:styleId="Underlined">
    <w:name w:val="Underlined"/>
    <w:basedOn w:val="DefaultParagraphFont"/>
    <w:rsid w:val="00D64B47"/>
    <w:rPr>
      <w:u w:val="single"/>
    </w:rPr>
  </w:style>
  <w:style w:type="paragraph" w:customStyle="1" w:styleId="TableBodyTextRight">
    <w:name w:val="Table Body Text Right"/>
    <w:basedOn w:val="TableBodyText"/>
    <w:rsid w:val="00D64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B47"/>
    <w:rPr>
      <w:sz w:val="18"/>
    </w:rPr>
  </w:style>
  <w:style w:type="paragraph" w:customStyle="1" w:styleId="BodySmallRight">
    <w:name w:val="Body Small Right"/>
    <w:basedOn w:val="BodyTextRight"/>
    <w:rsid w:val="00D64B47"/>
    <w:rPr>
      <w:sz w:val="18"/>
      <w:szCs w:val="18"/>
    </w:rPr>
  </w:style>
  <w:style w:type="paragraph" w:customStyle="1" w:styleId="MarginEdition">
    <w:name w:val="Margin Edition"/>
    <w:basedOn w:val="MarginNote"/>
    <w:rsid w:val="00D64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B47"/>
    <w:rPr>
      <w:sz w:val="2"/>
      <w:szCs w:val="2"/>
    </w:rPr>
  </w:style>
  <w:style w:type="character" w:customStyle="1" w:styleId="Small">
    <w:name w:val="Small"/>
    <w:basedOn w:val="DefaultParagraphFont"/>
    <w:rsid w:val="00D64B47"/>
    <w:rPr>
      <w:sz w:val="16"/>
    </w:rPr>
  </w:style>
  <w:style w:type="paragraph" w:customStyle="1" w:styleId="WideTable">
    <w:name w:val="Wide Table"/>
    <w:basedOn w:val="Normal"/>
    <w:rsid w:val="00D64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B47"/>
  </w:style>
  <w:style w:type="paragraph" w:styleId="Quote">
    <w:name w:val="Quote"/>
    <w:basedOn w:val="Heading1"/>
    <w:link w:val="QuoteChar"/>
    <w:qFormat/>
    <w:rsid w:val="00D64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B47"/>
    <w:pPr>
      <w:pageBreakBefore/>
    </w:pPr>
  </w:style>
  <w:style w:type="paragraph" w:customStyle="1" w:styleId="Border">
    <w:name w:val="Border"/>
    <w:basedOn w:val="Normal"/>
    <w:qFormat/>
    <w:rsid w:val="00D64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B47"/>
    <w:rPr>
      <w:u w:val="single"/>
    </w:rPr>
  </w:style>
  <w:style w:type="character" w:customStyle="1" w:styleId="BoldandItalics">
    <w:name w:val="Bold and Italics"/>
    <w:qFormat/>
    <w:rsid w:val="00D64B47"/>
    <w:rPr>
      <w:b/>
      <w:i/>
      <w:u w:val="none"/>
    </w:rPr>
  </w:style>
  <w:style w:type="paragraph" w:styleId="BalloonText">
    <w:name w:val="Balloon Text"/>
    <w:basedOn w:val="Normal"/>
    <w:link w:val="BalloonTextChar"/>
    <w:rsid w:val="00D64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B47"/>
    <w:pPr>
      <w:spacing w:before="0" w:after="0"/>
    </w:pPr>
  </w:style>
  <w:style w:type="paragraph" w:customStyle="1" w:styleId="BodyTextBold">
    <w:name w:val="Body Text Bold"/>
    <w:basedOn w:val="BodyText"/>
    <w:qFormat/>
    <w:rsid w:val="00D64B47"/>
    <w:rPr>
      <w:b/>
    </w:rPr>
  </w:style>
  <w:style w:type="character" w:styleId="Hyperlink">
    <w:name w:val="Hyperlink"/>
    <w:basedOn w:val="DefaultParagraphFont"/>
    <w:uiPriority w:val="99"/>
    <w:unhideWhenUsed/>
    <w:rsid w:val="00704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3681</Characters>
  <Application>Microsoft Office Word</Application>
  <DocSecurity>0</DocSecurity>
  <Lines>153</Lines>
  <Paragraphs>94</Paragraphs>
  <ScaleCrop>false</ScaleCrop>
  <Company>Author-it Software Corporation Ltd.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CPCPGS3055 Install gas sub-meters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