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97E" w:rsidP="001C4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CPCPGS3053 Disconnect and reconnect Type A gas appliances</w:t>
      </w:r>
      <w:r>
        <w:fldChar w:fldCharType="end"/>
      </w:r>
    </w:p>
    <w:p w:rsidR="001C497E" w:rsidP="001C497E">
      <w:pPr>
        <w:pStyle w:val="Version"/>
        <w:sectPr w:rsidSect="005D2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D2C52" w:rsidP="005D2C52">
      <w:pPr>
        <w:pStyle w:val="SuperHeading"/>
      </w:pPr>
      <w:r w:rsidRPr="005D2C52">
        <w:t>CPCPGS3053 Disconnect and reconnect Type A gas appliances</w:t>
      </w:r>
    </w:p>
    <w:p w:rsidR="00000000" w:rsidRPr="005D2C52" w:rsidP="005D2C52">
      <w:pPr>
        <w:pStyle w:val="Heading1"/>
      </w:pPr>
      <w:bookmarkStart w:id="1" w:name="O_1204941"/>
      <w:bookmarkEnd w:id="1"/>
      <w:r w:rsidRPr="005D2C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52" w:rsidP="005D2C52">
            <w:pPr>
              <w:pStyle w:val="BodyText"/>
            </w:pPr>
            <w:r w:rsidRPr="005D2C52">
              <w:t>This version first released with CPC Construction, Plumbing and Services Training Package Release 6.5.</w:t>
            </w:r>
          </w:p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Amended Knowledge Evidence.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52" w:rsidP="005D2C52">
            <w:pPr>
              <w:pStyle w:val="BodyText"/>
            </w:pPr>
            <w:r w:rsidRPr="005D2C52">
              <w:t>This version first released with CPC Construction, Plumbing and S</w:t>
            </w:r>
            <w:r w:rsidRPr="005D2C52">
              <w:t>ervices Training Package Release 6.2.</w:t>
            </w:r>
          </w:p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 xml:space="preserve">Removed reference to ‘power supply’ in Knowledge Evidence, duplicates ‘electrical supply including direct wired appliances’ already noted in Knowledge Evidence. 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52" w:rsidP="005D2C52">
            <w:pPr>
              <w:pStyle w:val="BodyText"/>
            </w:pPr>
            <w:r w:rsidRPr="005D2C52">
              <w:t>This version first released with CPC Construc</w:t>
            </w:r>
            <w:r w:rsidRPr="005D2C52">
              <w:t>tion, Plumbing and Services Training Package Release 5.0.</w:t>
            </w:r>
          </w:p>
          <w:p w:rsidR="00000000" w:rsidRPr="005D2C52" w:rsidP="005D2C52">
            <w:pPr>
              <w:pStyle w:val="BodyText"/>
            </w:pPr>
            <w:r w:rsidRPr="005D2C52">
              <w:t>Supersedes and is equivalent to CPCPGS3053A Disconnect and reconnect Type A gas appliances.  Updated to meet the Standards for Training Packages 2012.</w:t>
            </w:r>
          </w:p>
        </w:tc>
      </w:tr>
    </w:tbl>
    <w:p w:rsidR="00000000" w:rsidRPr="005D2C52" w:rsidP="005D2C52">
      <w:pPr>
        <w:pStyle w:val="BodyText"/>
      </w:pPr>
    </w:p>
    <w:p w:rsidR="00000000" w:rsidRPr="005D2C52" w:rsidP="005D2C52">
      <w:pPr>
        <w:pStyle w:val="AllowPageBreak"/>
      </w:pPr>
    </w:p>
    <w:p w:rsidR="00000000" w:rsidRPr="005D2C52" w:rsidP="005D2C52">
      <w:pPr>
        <w:pStyle w:val="Heading1"/>
      </w:pPr>
      <w:bookmarkStart w:id="2" w:name="O_1204940"/>
      <w:bookmarkEnd w:id="2"/>
      <w:r w:rsidRPr="005D2C52">
        <w:t>Application</w:t>
      </w:r>
    </w:p>
    <w:p w:rsidR="00000000" w:rsidRPr="005D2C52" w:rsidP="001C497E">
      <w:pPr>
        <w:pStyle w:val="BodyText"/>
      </w:pPr>
      <w:r w:rsidRPr="005D2C52">
        <w:t>This unit spec</w:t>
      </w:r>
      <w:r w:rsidRPr="005D2C52">
        <w:t>ifies the skills and knowledge required to disconnect and reconnect Type A gas appliances operating on natural gas (NG) or liquefied petroleum gas (LPG). The work is confined to disconnecting and reconnecting the appliance.</w:t>
      </w:r>
    </w:p>
    <w:p w:rsidR="00000000" w:rsidRPr="005D2C52" w:rsidP="001C497E">
      <w:pPr>
        <w:pStyle w:val="BodyText"/>
      </w:pPr>
      <w:r w:rsidRPr="005D2C52">
        <w:t>In some jurisdictions, this unit</w:t>
      </w:r>
      <w:r w:rsidRPr="005D2C52">
        <w:t xml:space="preserve"> of competency may form part of accreditation, licensing, legislative, regulatory or certification requirements.</w:t>
      </w:r>
    </w:p>
    <w:p w:rsidR="00000000" w:rsidRPr="005D2C52" w:rsidP="005D2C52">
      <w:pPr>
        <w:pStyle w:val="Heading1"/>
      </w:pPr>
      <w:bookmarkStart w:id="3" w:name="O_1204939"/>
      <w:bookmarkEnd w:id="3"/>
      <w:r w:rsidRPr="005D2C52">
        <w:t>Pre-requisite Unit</w:t>
      </w:r>
    </w:p>
    <w:p w:rsidR="00000000" w:rsidRPr="005D2C52" w:rsidP="001C497E">
      <w:pPr>
        <w:pStyle w:val="BodyText"/>
      </w:pPr>
      <w:r w:rsidRPr="005D2C52">
        <w:t>CPCPCM2043 Carry out WHS requirements</w:t>
      </w:r>
    </w:p>
    <w:p w:rsidR="00000000" w:rsidRPr="005D2C52" w:rsidP="005D2C52">
      <w:pPr>
        <w:pStyle w:val="Heading1"/>
      </w:pPr>
      <w:bookmarkStart w:id="4" w:name="O_1204938"/>
      <w:bookmarkEnd w:id="4"/>
      <w:r w:rsidRPr="005D2C52">
        <w:t>Unit Sector</w:t>
      </w:r>
    </w:p>
    <w:p w:rsidR="00000000" w:rsidRPr="005D2C52" w:rsidP="001C497E">
      <w:pPr>
        <w:pStyle w:val="BodyText"/>
      </w:pPr>
      <w:r w:rsidRPr="005D2C52">
        <w:t>Plumbing</w:t>
      </w:r>
    </w:p>
    <w:p w:rsidR="00000000" w:rsidRPr="005D2C52" w:rsidP="005D2C52">
      <w:pPr>
        <w:pStyle w:val="Heading1"/>
      </w:pPr>
      <w:bookmarkStart w:id="5" w:name="O_1204937"/>
      <w:bookmarkEnd w:id="5"/>
      <w:r w:rsidRPr="005D2C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Performance criteria describe what needs to be done to demonstrate achievement of the element.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Identify disconnect and reconnect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Access, read and determine d</w:t>
            </w:r>
            <w:r w:rsidRPr="005D2C52">
              <w:t>isconnect and reconnect requirements from relevant Job plans and specifications, codes, Australian standards, manufacturer’s specifications and jurisdictional requirements.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Identify and apply workplace policies and procedures, work health and safety (WHS) and environmental requirements.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Prepare for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Select appropriate tools and equipment, including personal protective equipment (PPE).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Locate isolation point(s).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Disconnect and reconnect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Isolate services.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Carry out an electrical safety check and apply electrical safety procedures.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Disconnect and remove appliance.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Reconnect appliance to existing services.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Check for leaks and commission appliance.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Complete documentation according to regulatory requirements and/or workplace procedures.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Clear the work area, and dispose of, reuse or recycle materials in accordance with state and territory legislation and workplace policies and procedures.</w:t>
            </w:r>
          </w:p>
        </w:tc>
      </w:tr>
      <w:tr w:rsidTr="005D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C52">
            <w:pPr>
              <w:pStyle w:val="BodyText"/>
              <w:rPr>
                <w:lang w:val="en-NZ"/>
              </w:rPr>
            </w:pPr>
            <w:r w:rsidRPr="005D2C5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C52" w:rsidP="005D2C52">
            <w:pPr>
              <w:pStyle w:val="BodyText"/>
            </w:pPr>
            <w:r w:rsidRPr="005D2C52">
              <w:t>Clean tools and equipment, check for serviceability and report any damage, and store and secure</w:t>
            </w:r>
            <w:r w:rsidRPr="005D2C52">
              <w:t>.</w:t>
            </w:r>
          </w:p>
        </w:tc>
      </w:tr>
    </w:tbl>
    <w:p w:rsidR="00000000" w:rsidRPr="005D2C52" w:rsidP="005D2C52">
      <w:pPr>
        <w:pStyle w:val="BodyText"/>
      </w:pPr>
    </w:p>
    <w:p w:rsidR="00000000" w:rsidRPr="005D2C52" w:rsidP="005D2C52">
      <w:pPr>
        <w:pStyle w:val="AllowPageBreak"/>
      </w:pPr>
    </w:p>
    <w:p w:rsidR="00000000" w:rsidRPr="005D2C52" w:rsidP="005D2C52">
      <w:pPr>
        <w:pStyle w:val="Heading1"/>
      </w:pPr>
      <w:bookmarkStart w:id="6" w:name="O_1204936"/>
      <w:bookmarkEnd w:id="6"/>
      <w:r w:rsidRPr="005D2C52">
        <w:t>Foundation Skills</w:t>
      </w:r>
    </w:p>
    <w:p w:rsidR="00000000" w:rsidRPr="005D2C52" w:rsidP="001C497E">
      <w:pPr>
        <w:pStyle w:val="BodyText"/>
      </w:pPr>
      <w:r w:rsidRPr="005D2C52">
        <w:t xml:space="preserve">Foundation skills essential to performance are explicit in the performance criteria of this unit of competency. </w:t>
      </w:r>
    </w:p>
    <w:p w:rsidR="00000000" w:rsidRPr="005D2C52" w:rsidP="005D2C52">
      <w:pPr>
        <w:pStyle w:val="Heading1"/>
      </w:pPr>
      <w:bookmarkStart w:id="7" w:name="O_1204935"/>
      <w:bookmarkEnd w:id="7"/>
      <w:r w:rsidRPr="005D2C52">
        <w:t>Unit Mapping Information</w:t>
      </w:r>
    </w:p>
    <w:p w:rsidR="00000000" w:rsidRPr="005D2C52" w:rsidP="001C497E">
      <w:pPr>
        <w:pStyle w:val="BodyText"/>
      </w:pPr>
      <w:r w:rsidRPr="005D2C52">
        <w:t>Supersedes and is equivalent to CPCPGS3053A Disconnect and reconnect Type A gas appliances.</w:t>
      </w:r>
    </w:p>
    <w:p w:rsidR="00000000" w:rsidRPr="005D2C52" w:rsidP="005D2C52">
      <w:pPr>
        <w:pStyle w:val="Heading1"/>
      </w:pPr>
      <w:bookmarkStart w:id="8" w:name="O_1204942"/>
      <w:bookmarkEnd w:id="8"/>
      <w:r w:rsidRPr="005D2C52">
        <w:t>Links</w:t>
      </w:r>
    </w:p>
    <w:p w:rsidR="00000000" w:rsidRPr="005D2C52" w:rsidP="001C497E">
      <w:pPr>
        <w:pStyle w:val="BodyText"/>
      </w:pPr>
      <w:r w:rsidRPr="005D2C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A7E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2C52" w:rsidP="005D2C52"/>
    <w:sectPr w:rsidSect="005D2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52" w:rsidRPr="001C497E" w:rsidP="001C4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7E" w:rsidP="005D2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97E" w:rsidP="005D2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C497E" w:rsidP="005D2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C52" w:rsidRPr="001C497E" w:rsidP="001C4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7E" w:rsidRPr="002D2AF8" w:rsidP="005D2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CPCPGS3053 Disconnect and reconnect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C497E" w:rsidP="005D2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C52"/>
  </w:style>
  <w:style w:type="character" w:customStyle="1" w:styleId="Heading1Char">
    <w:name w:val="Heading 1 Char"/>
    <w:basedOn w:val="DefaultParagraphFont"/>
    <w:link w:val="Heading1"/>
    <w:rsid w:val="005D2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C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D2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C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C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2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C52"/>
    <w:rPr>
      <w:b/>
      <w:spacing w:val="0"/>
    </w:rPr>
  </w:style>
  <w:style w:type="paragraph" w:customStyle="1" w:styleId="SuperTitle">
    <w:name w:val="SuperTitle"/>
    <w:basedOn w:val="Title"/>
    <w:rsid w:val="005D2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C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C52"/>
    <w:rPr>
      <w:i/>
    </w:rPr>
  </w:style>
  <w:style w:type="paragraph" w:styleId="Caption">
    <w:name w:val="caption"/>
    <w:basedOn w:val="BodyText"/>
    <w:next w:val="Normal"/>
    <w:qFormat/>
    <w:rsid w:val="005D2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C52"/>
  </w:style>
  <w:style w:type="paragraph" w:styleId="TableofFigures">
    <w:name w:val="table of figures"/>
    <w:basedOn w:val="Normal"/>
    <w:next w:val="Normal"/>
    <w:semiHidden/>
    <w:rsid w:val="005D2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C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2C52"/>
    <w:rPr>
      <w:rFonts w:ascii="Wingdings" w:hAnsi="Wingdings"/>
    </w:rPr>
  </w:style>
  <w:style w:type="paragraph" w:customStyle="1" w:styleId="TableHeading">
    <w:name w:val="Table Heading"/>
    <w:basedOn w:val="HeadingBase"/>
    <w:rsid w:val="005D2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C52"/>
    <w:rPr>
      <w:color w:val="0033CC"/>
      <w:u w:val="none"/>
    </w:rPr>
  </w:style>
  <w:style w:type="paragraph" w:customStyle="1" w:styleId="BodyTextRight">
    <w:name w:val="Body Text Right"/>
    <w:basedOn w:val="BodyText"/>
    <w:rsid w:val="005D2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C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C52"/>
    <w:rPr>
      <w:sz w:val="32"/>
    </w:rPr>
  </w:style>
  <w:style w:type="paragraph" w:customStyle="1" w:styleId="HeadingProcedure">
    <w:name w:val="Heading Procedure"/>
    <w:basedOn w:val="HeadingBase"/>
    <w:next w:val="Normal"/>
    <w:rsid w:val="005D2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C52"/>
    <w:pPr>
      <w:spacing w:before="60" w:after="60"/>
    </w:pPr>
  </w:style>
  <w:style w:type="paragraph" w:styleId="ListContinue">
    <w:name w:val="List Continue"/>
    <w:basedOn w:val="List"/>
    <w:rsid w:val="005D2C52"/>
    <w:pPr>
      <w:ind w:firstLine="0"/>
    </w:pPr>
  </w:style>
  <w:style w:type="paragraph" w:customStyle="1" w:styleId="ListNote">
    <w:name w:val="List Note"/>
    <w:basedOn w:val="List"/>
    <w:rsid w:val="005D2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C52"/>
    <w:rPr>
      <w:rFonts w:ascii="Courier New" w:hAnsi="Courier New"/>
    </w:rPr>
  </w:style>
  <w:style w:type="paragraph" w:customStyle="1" w:styleId="NoteBullet">
    <w:name w:val="Note Bullet"/>
    <w:basedOn w:val="Note"/>
    <w:rsid w:val="005D2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C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2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C52"/>
    <w:rPr>
      <w:b/>
      <w:smallCaps/>
    </w:rPr>
  </w:style>
  <w:style w:type="paragraph" w:customStyle="1" w:styleId="TableListNumber">
    <w:name w:val="Table List Number"/>
    <w:basedOn w:val="ListNumber"/>
    <w:rsid w:val="005D2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C52"/>
    <w:pPr>
      <w:numPr>
        <w:numId w:val="7"/>
      </w:numPr>
    </w:pPr>
  </w:style>
  <w:style w:type="paragraph" w:customStyle="1" w:styleId="ListAlpha2">
    <w:name w:val="List Alpha 2"/>
    <w:basedOn w:val="List2"/>
    <w:rsid w:val="005D2C52"/>
    <w:pPr>
      <w:numPr>
        <w:numId w:val="6"/>
      </w:numPr>
    </w:pPr>
  </w:style>
  <w:style w:type="paragraph" w:styleId="List2">
    <w:name w:val="List 2"/>
    <w:basedOn w:val="BodyText"/>
    <w:rsid w:val="005D2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C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C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2C52"/>
    <w:pPr>
      <w:numPr>
        <w:numId w:val="2"/>
      </w:numPr>
    </w:pPr>
  </w:style>
  <w:style w:type="paragraph" w:styleId="ListContinue2">
    <w:name w:val="List Continue 2"/>
    <w:basedOn w:val="List2"/>
    <w:rsid w:val="005D2C52"/>
    <w:pPr>
      <w:ind w:firstLine="0"/>
    </w:pPr>
  </w:style>
  <w:style w:type="paragraph" w:styleId="ListContinue3">
    <w:name w:val="List Continue 3"/>
    <w:basedOn w:val="List3"/>
    <w:rsid w:val="005D2C52"/>
    <w:pPr>
      <w:ind w:left="1021" w:firstLine="0"/>
    </w:pPr>
  </w:style>
  <w:style w:type="paragraph" w:styleId="ListContinue4">
    <w:name w:val="List Continue 4"/>
    <w:basedOn w:val="List4"/>
    <w:rsid w:val="005D2C52"/>
    <w:pPr>
      <w:ind w:firstLine="0"/>
    </w:pPr>
  </w:style>
  <w:style w:type="paragraph" w:styleId="ListContinue5">
    <w:name w:val="List Continue 5"/>
    <w:basedOn w:val="List5"/>
    <w:rsid w:val="005D2C52"/>
    <w:pPr>
      <w:ind w:firstLine="0"/>
    </w:pPr>
  </w:style>
  <w:style w:type="paragraph" w:styleId="ListNumber3">
    <w:name w:val="List Number 3"/>
    <w:basedOn w:val="List3"/>
    <w:rsid w:val="005D2C52"/>
    <w:pPr>
      <w:numPr>
        <w:numId w:val="3"/>
      </w:numPr>
    </w:pPr>
  </w:style>
  <w:style w:type="paragraph" w:styleId="ListNumber4">
    <w:name w:val="List Number 4"/>
    <w:basedOn w:val="List4"/>
    <w:rsid w:val="005D2C52"/>
    <w:pPr>
      <w:numPr>
        <w:numId w:val="4"/>
      </w:numPr>
    </w:pPr>
  </w:style>
  <w:style w:type="paragraph" w:styleId="ListNumber5">
    <w:name w:val="List Number 5"/>
    <w:basedOn w:val="List5"/>
    <w:rsid w:val="005D2C52"/>
    <w:pPr>
      <w:numPr>
        <w:numId w:val="5"/>
      </w:numPr>
    </w:pPr>
  </w:style>
  <w:style w:type="paragraph" w:styleId="BlockText">
    <w:name w:val="Block Text"/>
    <w:basedOn w:val="Normal"/>
    <w:rsid w:val="005D2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C52"/>
    <w:rPr>
      <w:sz w:val="16"/>
      <w:vertAlign w:val="superscript"/>
    </w:rPr>
  </w:style>
  <w:style w:type="character" w:customStyle="1" w:styleId="Symbols">
    <w:name w:val="Symbols"/>
    <w:basedOn w:val="DefaultParagraphFont"/>
    <w:rsid w:val="005D2C52"/>
    <w:rPr>
      <w:rFonts w:ascii="Symbol" w:hAnsi="Symbol"/>
    </w:rPr>
  </w:style>
  <w:style w:type="character" w:customStyle="1" w:styleId="MenuOptions">
    <w:name w:val="Menu Options"/>
    <w:basedOn w:val="DefaultParagraphFont"/>
    <w:rsid w:val="005D2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C52"/>
    <w:rPr>
      <w:b/>
    </w:rPr>
  </w:style>
  <w:style w:type="character" w:customStyle="1" w:styleId="Underlined">
    <w:name w:val="Underlined"/>
    <w:basedOn w:val="DefaultParagraphFont"/>
    <w:rsid w:val="005D2C52"/>
    <w:rPr>
      <w:u w:val="single"/>
    </w:rPr>
  </w:style>
  <w:style w:type="paragraph" w:customStyle="1" w:styleId="TableBodyTextRight">
    <w:name w:val="Table Body Text Right"/>
    <w:basedOn w:val="TableBodyText"/>
    <w:rsid w:val="005D2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C52"/>
    <w:rPr>
      <w:sz w:val="18"/>
    </w:rPr>
  </w:style>
  <w:style w:type="paragraph" w:customStyle="1" w:styleId="BodySmallRight">
    <w:name w:val="Body Small Right"/>
    <w:basedOn w:val="BodyTextRight"/>
    <w:rsid w:val="005D2C52"/>
    <w:rPr>
      <w:sz w:val="18"/>
      <w:szCs w:val="18"/>
    </w:rPr>
  </w:style>
  <w:style w:type="paragraph" w:customStyle="1" w:styleId="MarginEdition">
    <w:name w:val="Margin Edition"/>
    <w:basedOn w:val="MarginNote"/>
    <w:rsid w:val="005D2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C52"/>
    <w:rPr>
      <w:sz w:val="2"/>
      <w:szCs w:val="2"/>
    </w:rPr>
  </w:style>
  <w:style w:type="character" w:customStyle="1" w:styleId="Small">
    <w:name w:val="Small"/>
    <w:basedOn w:val="DefaultParagraphFont"/>
    <w:rsid w:val="005D2C52"/>
    <w:rPr>
      <w:sz w:val="16"/>
    </w:rPr>
  </w:style>
  <w:style w:type="paragraph" w:customStyle="1" w:styleId="WideTable">
    <w:name w:val="Wide Table"/>
    <w:basedOn w:val="Normal"/>
    <w:rsid w:val="005D2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C52"/>
  </w:style>
  <w:style w:type="paragraph" w:styleId="Quote">
    <w:name w:val="Quote"/>
    <w:basedOn w:val="Heading1"/>
    <w:link w:val="QuoteChar"/>
    <w:qFormat/>
    <w:rsid w:val="005D2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C52"/>
    <w:pPr>
      <w:pageBreakBefore/>
    </w:pPr>
  </w:style>
  <w:style w:type="paragraph" w:customStyle="1" w:styleId="Border">
    <w:name w:val="Border"/>
    <w:basedOn w:val="Normal"/>
    <w:qFormat/>
    <w:rsid w:val="005D2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C52"/>
    <w:rPr>
      <w:u w:val="single"/>
    </w:rPr>
  </w:style>
  <w:style w:type="character" w:customStyle="1" w:styleId="BoldandItalics">
    <w:name w:val="Bold and Italics"/>
    <w:qFormat/>
    <w:rsid w:val="005D2C52"/>
    <w:rPr>
      <w:b/>
      <w:i/>
      <w:u w:val="none"/>
    </w:rPr>
  </w:style>
  <w:style w:type="paragraph" w:styleId="BalloonText">
    <w:name w:val="Balloon Text"/>
    <w:basedOn w:val="Normal"/>
    <w:link w:val="BalloonTextChar"/>
    <w:rsid w:val="005D2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C52"/>
    <w:pPr>
      <w:spacing w:before="0" w:after="0"/>
    </w:pPr>
  </w:style>
  <w:style w:type="paragraph" w:customStyle="1" w:styleId="BodyTextBold">
    <w:name w:val="Body Text Bold"/>
    <w:basedOn w:val="BodyText"/>
    <w:qFormat/>
    <w:rsid w:val="005D2C52"/>
    <w:rPr>
      <w:b/>
    </w:rPr>
  </w:style>
  <w:style w:type="character" w:styleId="Hyperlink">
    <w:name w:val="Hyperlink"/>
    <w:basedOn w:val="DefaultParagraphFont"/>
    <w:uiPriority w:val="99"/>
    <w:unhideWhenUsed/>
    <w:rsid w:val="001C4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2824</Characters>
  <Application>Microsoft Office Word</Application>
  <DocSecurity>0</DocSecurity>
  <Lines>134</Lines>
  <Paragraphs>74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CPCPGS3053 Disconnect and reconnect Type A gas appliances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