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DF6" w:rsidP="00331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CPCPGS3052 Maintain Type A gas appliances</w:t>
      </w:r>
      <w:r>
        <w:fldChar w:fldCharType="end"/>
      </w:r>
    </w:p>
    <w:p w:rsidR="00331DF6" w:rsidP="00331DF6">
      <w:pPr>
        <w:pStyle w:val="Version"/>
        <w:sectPr w:rsidSect="00E02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24BA" w:rsidP="00E024BA">
      <w:pPr>
        <w:pStyle w:val="SuperHeading"/>
      </w:pPr>
      <w:r w:rsidRPr="00E024BA">
        <w:t>CPCPGS3052 Maintain Type A gas appliances</w:t>
      </w:r>
    </w:p>
    <w:p w:rsidR="00000000" w:rsidRPr="00E024BA" w:rsidP="00E024BA">
      <w:pPr>
        <w:pStyle w:val="Heading1"/>
      </w:pPr>
      <w:bookmarkStart w:id="1" w:name="O_1159622"/>
      <w:bookmarkEnd w:id="1"/>
      <w:r w:rsidRPr="00E02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BA" w:rsidP="00E024BA">
            <w:pPr>
              <w:pStyle w:val="BodyText"/>
            </w:pPr>
            <w:r w:rsidRPr="00E024BA">
              <w:t>This version first released with CPC Construction, Plumbing and Services Training Package Release 5.1.</w:t>
            </w:r>
          </w:p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Changes to Elements and Performance Criteria 3.4.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BA" w:rsidP="00E024BA">
            <w:pPr>
              <w:pStyle w:val="BodyText"/>
            </w:pPr>
            <w:r w:rsidRPr="00E024BA">
              <w:t>This version first released with CPC Construction, Plumbing a</w:t>
            </w:r>
            <w:r w:rsidRPr="00E024BA">
              <w:t>nd Services Training Package Release 5.0.</w:t>
            </w:r>
          </w:p>
          <w:p w:rsidR="00000000" w:rsidRPr="00E024BA" w:rsidP="00E024BA">
            <w:pPr>
              <w:pStyle w:val="BodyText"/>
            </w:pPr>
            <w:r w:rsidRPr="00E024BA">
              <w:t>Supersedes and is equivalent to CPCPGS3052A Maintain Type A gas appliances.  Updated to meet the Standards for Training Packages 2012.</w:t>
            </w:r>
          </w:p>
        </w:tc>
      </w:tr>
    </w:tbl>
    <w:p w:rsidR="00000000" w:rsidRPr="00E024BA" w:rsidP="00E024BA">
      <w:pPr>
        <w:pStyle w:val="BodyText"/>
      </w:pPr>
    </w:p>
    <w:p w:rsidR="00000000" w:rsidRPr="00E024BA" w:rsidP="00E024BA">
      <w:pPr>
        <w:pStyle w:val="AllowPageBreak"/>
      </w:pPr>
    </w:p>
    <w:p w:rsidR="00000000" w:rsidRPr="00E024BA" w:rsidP="00E024BA">
      <w:pPr>
        <w:pStyle w:val="Heading1"/>
      </w:pPr>
      <w:bookmarkStart w:id="2" w:name="O_1159621"/>
      <w:bookmarkEnd w:id="2"/>
      <w:r w:rsidRPr="00E024BA">
        <w:t>Application</w:t>
      </w:r>
    </w:p>
    <w:p w:rsidR="00000000" w:rsidRPr="00E024BA" w:rsidP="00331DF6">
      <w:pPr>
        <w:pStyle w:val="BodyText"/>
      </w:pPr>
      <w:r w:rsidRPr="00E024BA">
        <w:t>This unit specifies the skills and knowledge r</w:t>
      </w:r>
      <w:r w:rsidRPr="00E024BA">
        <w:t>equired to perform maintenance on certified Type A appliances. It includes appliances operating on natural gas (NG) or liquefied petroleum gas (LPG).</w:t>
      </w:r>
    </w:p>
    <w:p w:rsidR="00000000" w:rsidRPr="00E024BA" w:rsidP="00331DF6">
      <w:pPr>
        <w:pStyle w:val="BodyText"/>
      </w:pPr>
      <w:r w:rsidRPr="00E024BA">
        <w:t>In some jurisdictions, this unit of competency may form part of accreditation, licensing, legislative, reg</w:t>
      </w:r>
      <w:r w:rsidRPr="00E024BA">
        <w:t xml:space="preserve">ulatory or certification requirements. </w:t>
      </w:r>
    </w:p>
    <w:p w:rsidR="00000000" w:rsidRPr="00E024BA" w:rsidP="00E024BA">
      <w:pPr>
        <w:pStyle w:val="Heading1"/>
      </w:pPr>
      <w:bookmarkStart w:id="3" w:name="O_1159620"/>
      <w:bookmarkEnd w:id="3"/>
      <w:r w:rsidRPr="00E024B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CPCPCM2043 Carry out WHS requirements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BA" w:rsidP="00E024BA">
            <w:pPr>
              <w:pStyle w:val="BodyText"/>
            </w:pPr>
            <w:r w:rsidRPr="00E024BA">
              <w:t>CPCPGS3054 Calculate and install natural ventilation for Type A gas appliances</w:t>
            </w:r>
          </w:p>
        </w:tc>
      </w:tr>
    </w:tbl>
    <w:p w:rsidR="00000000" w:rsidRPr="00E024BA" w:rsidP="00E024BA">
      <w:pPr>
        <w:pStyle w:val="BodyText"/>
      </w:pPr>
    </w:p>
    <w:p w:rsidR="00000000" w:rsidRPr="00E024BA" w:rsidP="00E024BA">
      <w:pPr>
        <w:pStyle w:val="AllowPageBreak"/>
      </w:pPr>
    </w:p>
    <w:p w:rsidR="00000000" w:rsidRPr="00E024BA" w:rsidP="00E024BA">
      <w:pPr>
        <w:pStyle w:val="Heading1"/>
      </w:pPr>
      <w:bookmarkStart w:id="4" w:name="O_1159619"/>
      <w:bookmarkEnd w:id="4"/>
      <w:r w:rsidRPr="00E024BA">
        <w:t>Unit Sector</w:t>
      </w:r>
    </w:p>
    <w:p w:rsidR="00000000" w:rsidRPr="00E024BA" w:rsidP="00331DF6">
      <w:pPr>
        <w:pStyle w:val="BodyText"/>
      </w:pPr>
      <w:r w:rsidRPr="00E024BA">
        <w:t>Plumbing</w:t>
      </w:r>
    </w:p>
    <w:p w:rsidR="00000000" w:rsidRPr="00E024BA" w:rsidP="00E024BA">
      <w:pPr>
        <w:pStyle w:val="Heading1"/>
      </w:pPr>
      <w:bookmarkStart w:id="5" w:name="O_1159618"/>
      <w:bookmarkEnd w:id="5"/>
      <w:r w:rsidRPr="00E024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Performance criteria describe what needs to be done to demonstrate achievement of the element.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 xml:space="preserve">Identify LPG maintenance </w:t>
            </w:r>
            <w:r w:rsidRPr="00E024BA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 xml:space="preserve">Access, read and determine Type A gas appliance maintenance requirements from job specifications, relevant Australian Standards, codes, manufacturer’s </w:t>
            </w:r>
            <w:r w:rsidRPr="00E024BA">
              <w:t>specifications and jurisdictional requirements.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Identify and apply workplace policies and procedur</w:t>
            </w:r>
            <w:r w:rsidRPr="00E024BA">
              <w:t>es, work health and safety (WHS) and environmental requirements.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Create a materials list and collect materials.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Select appropriate tools and equipment, including personal protective equipment (PPE).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Conduct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Isolate appliance from services and carry out maintenance tasks.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Test service connections to appliance.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Commission appliance back into service.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Identify and report faults or malfunctions unable to be rectified through basic maintenance.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Clear the work area, and dispose of, reuse or recycle materials in accordance with state and territory legislation and workplace policies and procedures.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BA" w:rsidP="00E024BA">
            <w:pPr>
              <w:pStyle w:val="BodyText"/>
            </w:pPr>
            <w:r w:rsidRPr="00E024BA">
              <w:t>Clean tools and equipment, check for serviceability and report any damage, and store and secure.</w:t>
            </w:r>
          </w:p>
        </w:tc>
      </w:tr>
    </w:tbl>
    <w:p w:rsidR="00000000" w:rsidRPr="00E024BA" w:rsidP="00E024BA">
      <w:pPr>
        <w:pStyle w:val="BodyText"/>
      </w:pPr>
    </w:p>
    <w:p w:rsidR="00000000" w:rsidRPr="00E024BA" w:rsidP="00E024BA">
      <w:pPr>
        <w:pStyle w:val="AllowPageBreak"/>
      </w:pPr>
    </w:p>
    <w:p w:rsidR="00000000" w:rsidRPr="00E024BA" w:rsidP="00E024BA">
      <w:pPr>
        <w:pStyle w:val="Heading1"/>
      </w:pPr>
      <w:bookmarkStart w:id="6" w:name="O_1159617"/>
      <w:bookmarkEnd w:id="6"/>
      <w:r w:rsidRPr="00E024BA">
        <w:t>Foundation Skills</w:t>
      </w:r>
    </w:p>
    <w:p w:rsidR="00000000" w:rsidRPr="00E024BA" w:rsidP="00331DF6">
      <w:pPr>
        <w:pStyle w:val="BodyText"/>
      </w:pPr>
      <w:r w:rsidRPr="00E024BA">
        <w:t xml:space="preserve">Foundation skills essential to performance are explicit in the performance criteria of this unit of competency. </w:t>
      </w:r>
    </w:p>
    <w:p w:rsidR="00000000" w:rsidRPr="00E024BA" w:rsidP="00E024BA">
      <w:pPr>
        <w:pStyle w:val="Heading1"/>
      </w:pPr>
      <w:bookmarkStart w:id="7" w:name="O_1159616"/>
      <w:bookmarkEnd w:id="7"/>
      <w:r w:rsidRPr="00E024BA">
        <w:t>Unit Mapping Information</w:t>
      </w:r>
    </w:p>
    <w:p w:rsidR="00000000" w:rsidRPr="00E024BA" w:rsidP="00331DF6">
      <w:pPr>
        <w:pStyle w:val="BodyText"/>
      </w:pPr>
      <w:r w:rsidRPr="00E024BA">
        <w:t>Supersedes and is equivalent to CPCPGS3052A Maintain Type A gas appliances.</w:t>
      </w:r>
    </w:p>
    <w:p w:rsidR="00000000" w:rsidRPr="00E024BA" w:rsidP="00E024BA">
      <w:pPr>
        <w:pStyle w:val="Heading1"/>
      </w:pPr>
      <w:bookmarkStart w:id="8" w:name="O_1159623"/>
      <w:bookmarkEnd w:id="8"/>
      <w:r w:rsidRPr="00E024BA">
        <w:t>Links</w:t>
      </w:r>
    </w:p>
    <w:p w:rsidR="00000000" w:rsidRPr="00E024BA" w:rsidP="00331DF6">
      <w:pPr>
        <w:pStyle w:val="BodyText"/>
      </w:pPr>
      <w:r w:rsidRPr="00E024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6BF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024BA" w:rsidP="00331DF6">
      <w:pPr>
        <w:pStyle w:val="BodyText"/>
        <w:sectPr w:rsidSect="00E024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24BA" w:rsidP="00E024BA">
      <w:pPr>
        <w:pStyle w:val="SuperHeading"/>
      </w:pPr>
      <w:r w:rsidRPr="00E024BA">
        <w:t>Assessment Requirements for CPCPGS3052 Main</w:t>
      </w:r>
      <w:r w:rsidRPr="00E024BA">
        <w:t>tain Type A gas appliances</w:t>
      </w:r>
    </w:p>
    <w:p w:rsidR="00000000" w:rsidRPr="00E024BA" w:rsidP="00E024BA">
      <w:pPr>
        <w:pStyle w:val="Heading1"/>
      </w:pPr>
      <w:bookmarkStart w:id="9" w:name="O_1159614"/>
      <w:bookmarkEnd w:id="9"/>
      <w:r w:rsidRPr="00E02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BA" w:rsidP="00E024BA">
            <w:pPr>
              <w:pStyle w:val="BodyText"/>
            </w:pPr>
            <w:r w:rsidRPr="00E024BA">
              <w:t>This version first released with CPC Construction, Plumbing and Services Training Package Release 5.1.</w:t>
            </w:r>
          </w:p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Changes to Elements and Performance Criteria 3.4.</w:t>
            </w:r>
          </w:p>
        </w:tc>
      </w:tr>
      <w:tr w:rsidTr="00E02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4BA">
            <w:pPr>
              <w:pStyle w:val="BodyText"/>
              <w:rPr>
                <w:lang w:val="en-NZ"/>
              </w:rPr>
            </w:pPr>
            <w:r w:rsidRPr="00E024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4BA" w:rsidP="00E024BA">
            <w:pPr>
              <w:pStyle w:val="BodyText"/>
            </w:pPr>
            <w:r w:rsidRPr="00E024BA">
              <w:t>This version fir</w:t>
            </w:r>
            <w:r w:rsidRPr="00E024BA">
              <w:t>st released with CPC Construction, Plumbing and Services Training Package Release 5.0.</w:t>
            </w:r>
          </w:p>
          <w:p w:rsidR="00000000" w:rsidRPr="00E024BA" w:rsidP="00E024BA">
            <w:pPr>
              <w:pStyle w:val="BodyText"/>
            </w:pPr>
            <w:r w:rsidRPr="00E024BA">
              <w:t>Supersedes and is equivalent to CPCPGS3052A Maintain Type A gas appliances.  Updated to meet the Standards for Training Packages 2012.</w:t>
            </w:r>
          </w:p>
        </w:tc>
      </w:tr>
    </w:tbl>
    <w:p w:rsidR="00000000" w:rsidRPr="00E024BA" w:rsidP="00E024BA">
      <w:pPr>
        <w:pStyle w:val="BodyText"/>
      </w:pPr>
    </w:p>
    <w:p w:rsidR="00000000" w:rsidRPr="00E024BA" w:rsidP="00E024BA">
      <w:pPr>
        <w:pStyle w:val="AllowPageBreak"/>
      </w:pPr>
    </w:p>
    <w:p w:rsidR="00000000" w:rsidRPr="00E024BA" w:rsidP="00E024BA">
      <w:pPr>
        <w:pStyle w:val="Heading1"/>
      </w:pPr>
      <w:bookmarkStart w:id="10" w:name="O_1159613"/>
      <w:bookmarkEnd w:id="10"/>
      <w:r w:rsidRPr="00E024BA">
        <w:t>Performance E</w:t>
      </w:r>
      <w:r w:rsidRPr="00E024BA">
        <w:t>vidence</w:t>
      </w:r>
    </w:p>
    <w:p w:rsidR="00000000" w:rsidRPr="00E024BA" w:rsidP="00331DF6">
      <w:pPr>
        <w:pStyle w:val="BodyText"/>
      </w:pPr>
      <w:r w:rsidRPr="00E024BA">
        <w:t>To demonstrate competency, a candidate must meet the performance criteria for this unit by:</w:t>
      </w:r>
    </w:p>
    <w:p w:rsidR="00000000" w:rsidRPr="00E024BA" w:rsidP="00E024BA">
      <w:pPr>
        <w:pStyle w:val="ListBullet"/>
      </w:pPr>
      <w:r w:rsidRPr="00E024BA">
        <w:t>maintaining two different certified Type A gas appliances, including:</w:t>
      </w:r>
    </w:p>
    <w:p w:rsidR="00000000" w:rsidRPr="00E024BA" w:rsidP="00E024BA">
      <w:pPr>
        <w:pStyle w:val="ListBullet2"/>
      </w:pPr>
      <w:r w:rsidRPr="00E024BA">
        <w:t>cleaning and routine basic adjustment</w:t>
      </w:r>
    </w:p>
    <w:p w:rsidR="00000000" w:rsidRPr="00E024BA" w:rsidP="00E024BA">
      <w:pPr>
        <w:pStyle w:val="ListBullet2"/>
      </w:pPr>
      <w:r w:rsidRPr="00E024BA">
        <w:t>checking gas supply pressures</w:t>
      </w:r>
    </w:p>
    <w:p w:rsidR="00000000" w:rsidRPr="00E024BA" w:rsidP="00E024BA">
      <w:pPr>
        <w:pStyle w:val="ListBullet2"/>
      </w:pPr>
      <w:r w:rsidRPr="00E024BA">
        <w:t>inspecting flue for operation and condition</w:t>
      </w:r>
    </w:p>
    <w:p w:rsidR="00000000" w:rsidRPr="00E024BA" w:rsidP="00E024BA">
      <w:pPr>
        <w:pStyle w:val="ListBullet"/>
      </w:pPr>
      <w:r w:rsidRPr="00E024BA">
        <w:t>conducting at least one carbon monoxide test</w:t>
      </w:r>
    </w:p>
    <w:p w:rsidR="00000000" w:rsidRPr="00E024BA" w:rsidP="00E024BA">
      <w:pPr>
        <w:pStyle w:val="ListBullet"/>
      </w:pPr>
      <w:r w:rsidRPr="00E024BA">
        <w:t>correctly and safely applying the maintenance process.</w:t>
      </w:r>
    </w:p>
    <w:p w:rsidR="00000000" w:rsidRPr="00E024BA" w:rsidP="00E024BA">
      <w:pPr>
        <w:pStyle w:val="AllowPageBreak"/>
      </w:pPr>
    </w:p>
    <w:p w:rsidR="00000000" w:rsidRPr="00E024BA" w:rsidP="00E024BA">
      <w:pPr>
        <w:pStyle w:val="Heading1"/>
      </w:pPr>
      <w:bookmarkStart w:id="11" w:name="O_1159612"/>
      <w:bookmarkEnd w:id="11"/>
      <w:r w:rsidRPr="00E024BA">
        <w:t>Knowledge Evidence</w:t>
      </w:r>
    </w:p>
    <w:p w:rsidR="00000000" w:rsidRPr="00E024BA" w:rsidP="00331DF6">
      <w:pPr>
        <w:pStyle w:val="BodyText"/>
      </w:pPr>
      <w:r w:rsidRPr="00E024BA">
        <w:t>To be competent in this unit, a person must demonstrate knowledge of:</w:t>
      </w:r>
    </w:p>
    <w:p w:rsidR="00000000" w:rsidRPr="00E024BA" w:rsidP="00E024BA">
      <w:pPr>
        <w:pStyle w:val="ListBullet"/>
      </w:pPr>
      <w:r w:rsidRPr="00E024BA">
        <w:t>sc</w:t>
      </w:r>
      <w:r w:rsidRPr="00E024BA">
        <w:t xml:space="preserve">ope of work relating to certified Type A gas appliance maintenance </w:t>
      </w:r>
    </w:p>
    <w:p w:rsidR="00000000" w:rsidRPr="00E024BA" w:rsidP="00E024BA">
      <w:pPr>
        <w:pStyle w:val="ListBullet"/>
      </w:pPr>
      <w:r w:rsidRPr="00E024BA">
        <w:t>processes, procedures and techniques for:</w:t>
      </w:r>
    </w:p>
    <w:p w:rsidR="00000000" w:rsidRPr="00E024BA" w:rsidP="00E024BA">
      <w:pPr>
        <w:pStyle w:val="ListBullet2"/>
      </w:pPr>
      <w:r w:rsidRPr="00E024BA">
        <w:t xml:space="preserve">maintaining certified Type A appliances, including: </w:t>
      </w:r>
    </w:p>
    <w:p w:rsidR="00000000" w:rsidRPr="00E024BA" w:rsidP="00E024BA">
      <w:pPr>
        <w:pStyle w:val="ListBullet3"/>
      </w:pPr>
      <w:r w:rsidRPr="00E024BA">
        <w:t>checking for adequate gas pressure</w:t>
      </w:r>
    </w:p>
    <w:p w:rsidR="00000000" w:rsidRPr="00E024BA" w:rsidP="00E024BA">
      <w:pPr>
        <w:pStyle w:val="ListBullet3"/>
      </w:pPr>
      <w:r w:rsidRPr="00E024BA">
        <w:t>cleaning and adjusting gas components such as:</w:t>
      </w:r>
    </w:p>
    <w:p w:rsidR="00000000" w:rsidRPr="00E024BA" w:rsidP="00E024BA">
      <w:pPr>
        <w:pStyle w:val="ListBullet4"/>
      </w:pPr>
      <w:r w:rsidRPr="00E024BA">
        <w:t>burners</w:t>
      </w:r>
    </w:p>
    <w:p w:rsidR="00000000" w:rsidRPr="00E024BA" w:rsidP="00E024BA">
      <w:pPr>
        <w:pStyle w:val="ListBullet4"/>
      </w:pPr>
      <w:r w:rsidRPr="00E024BA">
        <w:t>pilots</w:t>
      </w:r>
    </w:p>
    <w:p w:rsidR="00000000" w:rsidRPr="00E024BA" w:rsidP="00E024BA">
      <w:pPr>
        <w:pStyle w:val="ListBullet4"/>
      </w:pPr>
      <w:r w:rsidRPr="00E024BA">
        <w:t>regulators</w:t>
      </w:r>
    </w:p>
    <w:p w:rsidR="00000000" w:rsidRPr="00E024BA" w:rsidP="00E024BA">
      <w:pPr>
        <w:pStyle w:val="ListBullet4"/>
      </w:pPr>
      <w:r w:rsidRPr="00E024BA">
        <w:t>fans</w:t>
      </w:r>
    </w:p>
    <w:p w:rsidR="00000000" w:rsidRPr="00E024BA" w:rsidP="00E024BA">
      <w:pPr>
        <w:pStyle w:val="ListBullet4"/>
      </w:pPr>
      <w:r w:rsidRPr="00E024BA">
        <w:t>temperature and pressure relief (TPR) valves</w:t>
      </w:r>
    </w:p>
    <w:p w:rsidR="00000000" w:rsidRPr="00E024BA" w:rsidP="00E024BA">
      <w:pPr>
        <w:pStyle w:val="ListBullet"/>
      </w:pPr>
      <w:r w:rsidRPr="00E024BA">
        <w:t>properties of gas, gas safety, combustion principles and pressure and flow rates including carbon monoxide testing</w:t>
      </w:r>
    </w:p>
    <w:p w:rsidR="00000000" w:rsidRPr="00E024BA" w:rsidP="00E024BA">
      <w:pPr>
        <w:pStyle w:val="ListBullet"/>
      </w:pPr>
      <w:r w:rsidRPr="00E024BA">
        <w:t xml:space="preserve">electrical safety and requisite precautions </w:t>
      </w:r>
    </w:p>
    <w:p w:rsidR="00000000" w:rsidRPr="00E024BA" w:rsidP="00E024BA">
      <w:pPr>
        <w:pStyle w:val="ListBullet"/>
      </w:pPr>
      <w:r w:rsidRPr="00E024BA">
        <w:t>how to access relevant information, including codes and standards</w:t>
      </w:r>
    </w:p>
    <w:p w:rsidR="00000000" w:rsidRPr="00E024BA" w:rsidP="00E024BA">
      <w:pPr>
        <w:pStyle w:val="ListBullet"/>
      </w:pPr>
      <w:r w:rsidRPr="00E024BA">
        <w:t>tools, materials and equipment used for the maintenance on Type A appliances</w:t>
      </w:r>
    </w:p>
    <w:p w:rsidR="00000000" w:rsidRPr="00E024BA" w:rsidP="00E024BA">
      <w:pPr>
        <w:pStyle w:val="ListBullet"/>
      </w:pPr>
      <w:r w:rsidRPr="00E024BA">
        <w:t>work health and safety (WHS) requirements for the maintenance on Type A appliances.</w:t>
      </w:r>
    </w:p>
    <w:p w:rsidR="00000000" w:rsidRPr="00E024BA" w:rsidP="00E024BA">
      <w:pPr>
        <w:pStyle w:val="AllowPageBreak"/>
      </w:pPr>
    </w:p>
    <w:p w:rsidR="00000000" w:rsidRPr="00E024BA" w:rsidP="00E024BA">
      <w:pPr>
        <w:pStyle w:val="Heading1"/>
      </w:pPr>
      <w:bookmarkStart w:id="12" w:name="O_1159611"/>
      <w:bookmarkEnd w:id="12"/>
      <w:r w:rsidRPr="00E024BA">
        <w:t>Assessment</w:t>
      </w:r>
      <w:r w:rsidRPr="00E024BA">
        <w:t xml:space="preserve"> Conditions</w:t>
      </w:r>
    </w:p>
    <w:p w:rsidR="00000000" w:rsidRPr="00E024BA" w:rsidP="00331DF6">
      <w:pPr>
        <w:pStyle w:val="BodyText"/>
      </w:pPr>
      <w:r w:rsidRPr="00E024BA">
        <w:t xml:space="preserve">Assessors must satisfy the requirements for assessors listed in the Standards for Registered Training Organisations. </w:t>
      </w:r>
    </w:p>
    <w:p w:rsidR="00000000" w:rsidRPr="00E024BA" w:rsidP="00331DF6">
      <w:pPr>
        <w:pStyle w:val="BodyText"/>
      </w:pPr>
      <w:r w:rsidRPr="00E024BA">
        <w:t>This unit must be assessed in the workplace or a close simulation using realistic workplace conditions, materials, activities,</w:t>
      </w:r>
      <w:r w:rsidRPr="00E024BA">
        <w:t xml:space="preserve"> responsibilities, procedures, safety requirements and environmental considerations.</w:t>
      </w:r>
    </w:p>
    <w:p w:rsidR="00000000" w:rsidRPr="00E024BA" w:rsidP="00E024BA">
      <w:pPr>
        <w:pStyle w:val="Heading1"/>
      </w:pPr>
      <w:bookmarkStart w:id="13" w:name="O_1159624"/>
      <w:bookmarkEnd w:id="13"/>
      <w:r w:rsidRPr="00E024BA">
        <w:t>Links</w:t>
      </w:r>
    </w:p>
    <w:p w:rsidR="00000000" w:rsidRPr="00E024BA" w:rsidP="00331DF6">
      <w:pPr>
        <w:pStyle w:val="BodyText"/>
      </w:pPr>
      <w:r w:rsidRPr="00E024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6BF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024BA" w:rsidP="00E024BA"/>
    <w:sectPr w:rsidSect="00E024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 w:rsidRPr="00331DF6" w:rsidP="00331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DF6" w:rsidP="00E02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DF6" w:rsidP="00E02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1DF6" w:rsidP="00E024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 w:rsidP="00E02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DF6">
      <w:t>Approved</w:t>
    </w:r>
    <w:r w:rsidR="00331D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D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DF6">
      <w:rPr>
        <w:noProof/>
      </w:rPr>
      <w:t>4</w:t>
    </w:r>
    <w:r>
      <w:rPr>
        <w:noProof/>
      </w:rPr>
      <w:fldChar w:fldCharType="end"/>
    </w:r>
  </w:p>
  <w:p w:rsidR="00E024BA" w:rsidP="00E02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D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DF6">
      <w:t>BuildSkills Australia</w:t>
    </w:r>
    <w:r w:rsidR="00331DF6">
      <w:fldChar w:fldCharType="end"/>
    </w:r>
  </w:p>
  <w:p w:rsidR="00E024BA" w:rsidP="00E02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4BA" w:rsidRPr="00331DF6" w:rsidP="00331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DF6" w:rsidRPr="002D2AF8" w:rsidP="00E02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CPCPGS3052 Maintain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1DF6" w:rsidP="00E024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BA" w:rsidRPr="002D2AF8" w:rsidP="00E02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DF6">
      <w:t>CPCPGS3052 Maintain Type A gas appliances</w:t>
    </w:r>
    <w:r w:rsidR="00331D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DF6">
      <w:rPr>
        <w:noProof/>
      </w:rPr>
      <w:t>2 March 2025</w:t>
    </w:r>
    <w:r>
      <w:fldChar w:fldCharType="end"/>
    </w:r>
  </w:p>
  <w:p w:rsidR="00E024BA" w:rsidP="00E02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D8E0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A87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7CC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4BA"/>
  </w:style>
  <w:style w:type="character" w:customStyle="1" w:styleId="Heading1Char">
    <w:name w:val="Heading 1 Char"/>
    <w:basedOn w:val="DefaultParagraphFont"/>
    <w:link w:val="Heading1"/>
    <w:rsid w:val="00E02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4B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24B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2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24B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4BA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E02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4BA"/>
    <w:rPr>
      <w:b/>
      <w:spacing w:val="0"/>
    </w:rPr>
  </w:style>
  <w:style w:type="paragraph" w:customStyle="1" w:styleId="SuperTitle">
    <w:name w:val="SuperTitle"/>
    <w:basedOn w:val="Title"/>
    <w:rsid w:val="00E02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4BA"/>
    <w:rPr>
      <w:i/>
    </w:rPr>
  </w:style>
  <w:style w:type="paragraph" w:styleId="Caption">
    <w:name w:val="caption"/>
    <w:basedOn w:val="BodyText"/>
    <w:next w:val="Normal"/>
    <w:qFormat/>
    <w:rsid w:val="00E02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4BA"/>
  </w:style>
  <w:style w:type="paragraph" w:styleId="TableofFigures">
    <w:name w:val="table of figures"/>
    <w:basedOn w:val="Normal"/>
    <w:next w:val="Normal"/>
    <w:semiHidden/>
    <w:rsid w:val="00E02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4B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024BA"/>
    <w:rPr>
      <w:rFonts w:ascii="Wingdings" w:hAnsi="Wingdings"/>
    </w:rPr>
  </w:style>
  <w:style w:type="paragraph" w:customStyle="1" w:styleId="TableHeading">
    <w:name w:val="Table Heading"/>
    <w:basedOn w:val="HeadingBase"/>
    <w:rsid w:val="00E02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4BA"/>
    <w:rPr>
      <w:color w:val="0033CC"/>
      <w:u w:val="none"/>
    </w:rPr>
  </w:style>
  <w:style w:type="paragraph" w:customStyle="1" w:styleId="BodyTextRight">
    <w:name w:val="Body Text Right"/>
    <w:basedOn w:val="BodyText"/>
    <w:rsid w:val="00E02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4B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4BA"/>
    <w:rPr>
      <w:sz w:val="32"/>
    </w:rPr>
  </w:style>
  <w:style w:type="paragraph" w:customStyle="1" w:styleId="HeadingProcedure">
    <w:name w:val="Heading Procedure"/>
    <w:basedOn w:val="HeadingBase"/>
    <w:next w:val="Normal"/>
    <w:rsid w:val="00E02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4BA"/>
    <w:pPr>
      <w:spacing w:before="60" w:after="60"/>
    </w:pPr>
  </w:style>
  <w:style w:type="paragraph" w:styleId="ListContinue">
    <w:name w:val="List Continue"/>
    <w:basedOn w:val="List"/>
    <w:rsid w:val="00E024BA"/>
    <w:pPr>
      <w:ind w:firstLine="0"/>
    </w:pPr>
  </w:style>
  <w:style w:type="paragraph" w:customStyle="1" w:styleId="ListNote">
    <w:name w:val="List Note"/>
    <w:basedOn w:val="List"/>
    <w:rsid w:val="00E02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4BA"/>
    <w:rPr>
      <w:rFonts w:ascii="Courier New" w:hAnsi="Courier New"/>
    </w:rPr>
  </w:style>
  <w:style w:type="paragraph" w:customStyle="1" w:styleId="NoteBullet">
    <w:name w:val="Note Bullet"/>
    <w:basedOn w:val="Note"/>
    <w:rsid w:val="00E02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4B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02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4BA"/>
    <w:rPr>
      <w:b/>
      <w:smallCaps/>
    </w:rPr>
  </w:style>
  <w:style w:type="paragraph" w:customStyle="1" w:styleId="TableListNumber">
    <w:name w:val="Table List Number"/>
    <w:basedOn w:val="ListNumber"/>
    <w:rsid w:val="00E02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4BA"/>
    <w:pPr>
      <w:numPr>
        <w:numId w:val="11"/>
      </w:numPr>
    </w:pPr>
  </w:style>
  <w:style w:type="paragraph" w:customStyle="1" w:styleId="ListAlpha2">
    <w:name w:val="List Alpha 2"/>
    <w:basedOn w:val="List2"/>
    <w:rsid w:val="00E024BA"/>
    <w:pPr>
      <w:numPr>
        <w:numId w:val="10"/>
      </w:numPr>
    </w:pPr>
  </w:style>
  <w:style w:type="paragraph" w:styleId="List2">
    <w:name w:val="List 2"/>
    <w:basedOn w:val="BodyText"/>
    <w:rsid w:val="00E02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4B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024BA"/>
    <w:pPr>
      <w:numPr>
        <w:numId w:val="6"/>
      </w:numPr>
    </w:pPr>
  </w:style>
  <w:style w:type="paragraph" w:styleId="ListContinue2">
    <w:name w:val="List Continue 2"/>
    <w:basedOn w:val="List2"/>
    <w:rsid w:val="00E024BA"/>
    <w:pPr>
      <w:ind w:firstLine="0"/>
    </w:pPr>
  </w:style>
  <w:style w:type="paragraph" w:styleId="ListContinue3">
    <w:name w:val="List Continue 3"/>
    <w:basedOn w:val="List3"/>
    <w:rsid w:val="00E024BA"/>
    <w:pPr>
      <w:ind w:left="1021" w:firstLine="0"/>
    </w:pPr>
  </w:style>
  <w:style w:type="paragraph" w:styleId="ListContinue4">
    <w:name w:val="List Continue 4"/>
    <w:basedOn w:val="List4"/>
    <w:rsid w:val="00E024BA"/>
    <w:pPr>
      <w:ind w:firstLine="0"/>
    </w:pPr>
  </w:style>
  <w:style w:type="paragraph" w:styleId="ListContinue5">
    <w:name w:val="List Continue 5"/>
    <w:basedOn w:val="List5"/>
    <w:rsid w:val="00E024BA"/>
    <w:pPr>
      <w:ind w:firstLine="0"/>
    </w:pPr>
  </w:style>
  <w:style w:type="paragraph" w:styleId="ListNumber3">
    <w:name w:val="List Number 3"/>
    <w:basedOn w:val="List3"/>
    <w:rsid w:val="00E024BA"/>
    <w:pPr>
      <w:numPr>
        <w:numId w:val="7"/>
      </w:numPr>
    </w:pPr>
  </w:style>
  <w:style w:type="paragraph" w:styleId="ListNumber4">
    <w:name w:val="List Number 4"/>
    <w:basedOn w:val="List4"/>
    <w:rsid w:val="00E024BA"/>
    <w:pPr>
      <w:numPr>
        <w:numId w:val="8"/>
      </w:numPr>
    </w:pPr>
  </w:style>
  <w:style w:type="paragraph" w:styleId="ListNumber5">
    <w:name w:val="List Number 5"/>
    <w:basedOn w:val="List5"/>
    <w:rsid w:val="00E024BA"/>
    <w:pPr>
      <w:numPr>
        <w:numId w:val="9"/>
      </w:numPr>
    </w:pPr>
  </w:style>
  <w:style w:type="paragraph" w:styleId="BlockText">
    <w:name w:val="Block Text"/>
    <w:basedOn w:val="Normal"/>
    <w:rsid w:val="00E02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4BA"/>
    <w:rPr>
      <w:sz w:val="16"/>
      <w:vertAlign w:val="superscript"/>
    </w:rPr>
  </w:style>
  <w:style w:type="character" w:customStyle="1" w:styleId="Symbols">
    <w:name w:val="Symbols"/>
    <w:basedOn w:val="DefaultParagraphFont"/>
    <w:rsid w:val="00E024BA"/>
    <w:rPr>
      <w:rFonts w:ascii="Symbol" w:hAnsi="Symbol"/>
    </w:rPr>
  </w:style>
  <w:style w:type="character" w:customStyle="1" w:styleId="MenuOptions">
    <w:name w:val="Menu Options"/>
    <w:basedOn w:val="DefaultParagraphFont"/>
    <w:rsid w:val="00E02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4BA"/>
    <w:rPr>
      <w:b/>
    </w:rPr>
  </w:style>
  <w:style w:type="character" w:customStyle="1" w:styleId="Underlined">
    <w:name w:val="Underlined"/>
    <w:basedOn w:val="DefaultParagraphFont"/>
    <w:rsid w:val="00E024BA"/>
    <w:rPr>
      <w:u w:val="single"/>
    </w:rPr>
  </w:style>
  <w:style w:type="paragraph" w:customStyle="1" w:styleId="TableBodyTextRight">
    <w:name w:val="Table Body Text Right"/>
    <w:basedOn w:val="TableBodyText"/>
    <w:rsid w:val="00E02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4BA"/>
    <w:rPr>
      <w:sz w:val="18"/>
    </w:rPr>
  </w:style>
  <w:style w:type="paragraph" w:customStyle="1" w:styleId="BodySmallRight">
    <w:name w:val="Body Small Right"/>
    <w:basedOn w:val="BodyTextRight"/>
    <w:rsid w:val="00E024BA"/>
    <w:rPr>
      <w:sz w:val="18"/>
      <w:szCs w:val="18"/>
    </w:rPr>
  </w:style>
  <w:style w:type="paragraph" w:customStyle="1" w:styleId="MarginEdition">
    <w:name w:val="Margin Edition"/>
    <w:basedOn w:val="MarginNote"/>
    <w:rsid w:val="00E02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4BA"/>
    <w:rPr>
      <w:sz w:val="2"/>
      <w:szCs w:val="2"/>
    </w:rPr>
  </w:style>
  <w:style w:type="character" w:customStyle="1" w:styleId="Small">
    <w:name w:val="Small"/>
    <w:basedOn w:val="DefaultParagraphFont"/>
    <w:rsid w:val="00E024BA"/>
    <w:rPr>
      <w:sz w:val="16"/>
    </w:rPr>
  </w:style>
  <w:style w:type="paragraph" w:customStyle="1" w:styleId="WideTable">
    <w:name w:val="Wide Table"/>
    <w:basedOn w:val="Normal"/>
    <w:rsid w:val="00E02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4BA"/>
  </w:style>
  <w:style w:type="paragraph" w:styleId="Quote">
    <w:name w:val="Quote"/>
    <w:basedOn w:val="Heading1"/>
    <w:link w:val="QuoteChar"/>
    <w:qFormat/>
    <w:rsid w:val="00E02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4BA"/>
    <w:pPr>
      <w:pageBreakBefore/>
    </w:pPr>
  </w:style>
  <w:style w:type="paragraph" w:customStyle="1" w:styleId="Border">
    <w:name w:val="Border"/>
    <w:basedOn w:val="Normal"/>
    <w:qFormat/>
    <w:rsid w:val="00E02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4BA"/>
    <w:rPr>
      <w:u w:val="single"/>
    </w:rPr>
  </w:style>
  <w:style w:type="character" w:customStyle="1" w:styleId="BoldandItalics">
    <w:name w:val="Bold and Italics"/>
    <w:qFormat/>
    <w:rsid w:val="00E024BA"/>
    <w:rPr>
      <w:b/>
      <w:i/>
      <w:u w:val="none"/>
    </w:rPr>
  </w:style>
  <w:style w:type="paragraph" w:styleId="BalloonText">
    <w:name w:val="Balloon Text"/>
    <w:basedOn w:val="Normal"/>
    <w:link w:val="BalloonTextChar"/>
    <w:rsid w:val="00E02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4BA"/>
    <w:pPr>
      <w:spacing w:before="0" w:after="0"/>
    </w:pPr>
  </w:style>
  <w:style w:type="paragraph" w:customStyle="1" w:styleId="BodyTextBold">
    <w:name w:val="Body Text Bold"/>
    <w:basedOn w:val="BodyText"/>
    <w:qFormat/>
    <w:rsid w:val="00E024BA"/>
    <w:rPr>
      <w:b/>
    </w:rPr>
  </w:style>
  <w:style w:type="character" w:styleId="Hyperlink">
    <w:name w:val="Hyperlink"/>
    <w:basedOn w:val="DefaultParagraphFont"/>
    <w:uiPriority w:val="99"/>
    <w:unhideWhenUsed/>
    <w:rsid w:val="00331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4524</Characters>
  <Application>Microsoft Office Word</Application>
  <DocSecurity>0</DocSecurity>
  <Lines>174</Lines>
  <Paragraphs>113</Paragraphs>
  <ScaleCrop>false</ScaleCrop>
  <Company>Author-it Software Corporation Ltd.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CPCPGS3052 Maintain Type A gas appliances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