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093" w:rsidP="00A87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CPCPGS3051 Purge consumer piping</w:t>
      </w:r>
      <w:r>
        <w:fldChar w:fldCharType="end"/>
      </w:r>
    </w:p>
    <w:p w:rsidR="00A87093" w:rsidP="00A87093">
      <w:pPr>
        <w:pStyle w:val="Version"/>
        <w:sectPr w:rsidSect="00436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474" w:rsidP="00436474">
      <w:pPr>
        <w:pStyle w:val="SuperHeading"/>
      </w:pPr>
      <w:r w:rsidRPr="00436474">
        <w:t>Assessment Requirements for CPCPGS3051 Purge consumer piping</w:t>
      </w:r>
    </w:p>
    <w:p w:rsidR="00000000" w:rsidRPr="00436474" w:rsidP="00436474">
      <w:pPr>
        <w:pStyle w:val="Heading1"/>
      </w:pPr>
      <w:bookmarkStart w:id="1" w:name="O_1134225"/>
      <w:bookmarkEnd w:id="1"/>
      <w:r w:rsidRPr="00436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3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474">
            <w:pPr>
              <w:pStyle w:val="BodyText"/>
              <w:rPr>
                <w:lang w:val="en-NZ"/>
              </w:rPr>
            </w:pPr>
            <w:r w:rsidRPr="0043647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474" w:rsidP="00436474">
            <w:pPr>
              <w:pStyle w:val="BodyText"/>
            </w:pPr>
            <w:r w:rsidRPr="00436474">
              <w:t>This version first released with CPC Construction, Plumbing and Services Training Package Release 5.0.</w:t>
            </w:r>
          </w:p>
          <w:p w:rsidR="00000000" w:rsidRPr="00436474" w:rsidP="00436474">
            <w:pPr>
              <w:pStyle w:val="BodyText"/>
            </w:pPr>
            <w:r w:rsidRPr="00436474">
              <w:t>Supersedes and is equivalent to CPCPGS3051A Purge consumer piping.  Updated to meet the Standards for Tr</w:t>
            </w:r>
            <w:r w:rsidRPr="00436474">
              <w:t>aining Packages 2012.</w:t>
            </w:r>
          </w:p>
        </w:tc>
      </w:tr>
    </w:tbl>
    <w:p w:rsidR="00000000" w:rsidRPr="00436474" w:rsidP="00436474">
      <w:pPr>
        <w:pStyle w:val="BodyText"/>
      </w:pPr>
    </w:p>
    <w:p w:rsidR="00000000" w:rsidRPr="00436474" w:rsidP="00436474">
      <w:pPr>
        <w:pStyle w:val="AllowPageBreak"/>
      </w:pPr>
    </w:p>
    <w:p w:rsidR="00000000" w:rsidRPr="00436474" w:rsidP="00436474">
      <w:pPr>
        <w:pStyle w:val="Heading1"/>
      </w:pPr>
      <w:bookmarkStart w:id="2" w:name="O_1134228"/>
      <w:bookmarkEnd w:id="2"/>
      <w:r w:rsidRPr="00436474">
        <w:t>Performance Evidence</w:t>
      </w:r>
    </w:p>
    <w:p w:rsidR="00000000" w:rsidRPr="00436474" w:rsidP="00A87093">
      <w:pPr>
        <w:pStyle w:val="BodyText"/>
      </w:pPr>
      <w:r w:rsidRPr="00436474">
        <w:t>To demonstrate competency, a candidate must meet the performance criteria for this unit by:</w:t>
      </w:r>
    </w:p>
    <w:p w:rsidR="00000000" w:rsidRPr="00436474" w:rsidP="00436474">
      <w:pPr>
        <w:pStyle w:val="ListBullet"/>
      </w:pPr>
      <w:r w:rsidRPr="00436474">
        <w:t>undertaking purge operations for a consumer gas piping system of greater than 0.03 cubic metres (30</w:t>
      </w:r>
      <w:r w:rsidRPr="00436474">
        <w:t xml:space="preserve"> L in volume) which includes a subsidiary meter including:</w:t>
      </w:r>
    </w:p>
    <w:p w:rsidR="00000000" w:rsidRPr="00436474" w:rsidP="00436474">
      <w:pPr>
        <w:pStyle w:val="ListBullet2"/>
      </w:pPr>
      <w:r w:rsidRPr="00436474">
        <w:t xml:space="preserve">one fuel gas purge </w:t>
      </w:r>
    </w:p>
    <w:p w:rsidR="00000000" w:rsidRPr="00436474" w:rsidP="00436474">
      <w:pPr>
        <w:pStyle w:val="ListBullet2"/>
      </w:pPr>
      <w:r w:rsidRPr="00436474">
        <w:t>one inert gas purge.</w:t>
      </w:r>
    </w:p>
    <w:p w:rsidR="00000000" w:rsidRPr="00436474" w:rsidP="00436474">
      <w:pPr>
        <w:pStyle w:val="AllowPageBreak"/>
      </w:pPr>
    </w:p>
    <w:p w:rsidR="00000000" w:rsidRPr="00436474" w:rsidP="00436474">
      <w:pPr>
        <w:pStyle w:val="Heading1"/>
      </w:pPr>
      <w:bookmarkStart w:id="3" w:name="O_1134227"/>
      <w:bookmarkEnd w:id="3"/>
      <w:r w:rsidRPr="00436474">
        <w:t>Knowledge Evidence</w:t>
      </w:r>
    </w:p>
    <w:p w:rsidR="00000000" w:rsidRPr="00436474" w:rsidP="00A87093">
      <w:pPr>
        <w:pStyle w:val="BodyText"/>
      </w:pPr>
      <w:r w:rsidRPr="00436474">
        <w:t>To be competent in this unit, a candidate must demonstrate knowledge of:</w:t>
      </w:r>
    </w:p>
    <w:p w:rsidR="00000000" w:rsidRPr="00436474" w:rsidP="00436474">
      <w:pPr>
        <w:pStyle w:val="ListBullet"/>
      </w:pPr>
      <w:r w:rsidRPr="00436474">
        <w:t>characteristics of gases used in the purging process, including:</w:t>
      </w:r>
    </w:p>
    <w:p w:rsidR="00000000" w:rsidRPr="00436474" w:rsidP="00436474">
      <w:pPr>
        <w:pStyle w:val="ListBullet2"/>
      </w:pPr>
      <w:r w:rsidRPr="00436474">
        <w:t>inert gas</w:t>
      </w:r>
    </w:p>
    <w:p w:rsidR="00000000" w:rsidRPr="00436474" w:rsidP="00436474">
      <w:pPr>
        <w:pStyle w:val="ListBullet2"/>
      </w:pPr>
      <w:r w:rsidRPr="00436474">
        <w:t>fuel gas</w:t>
      </w:r>
    </w:p>
    <w:p w:rsidR="00000000" w:rsidRPr="00436474" w:rsidP="00436474">
      <w:pPr>
        <w:pStyle w:val="ListBullet"/>
      </w:pPr>
      <w:r w:rsidRPr="00436474">
        <w:t>electrical safety and required precautions</w:t>
      </w:r>
    </w:p>
    <w:p w:rsidR="00000000" w:rsidRPr="00436474" w:rsidP="00436474">
      <w:pPr>
        <w:pStyle w:val="ListBullet"/>
      </w:pPr>
      <w:r w:rsidRPr="00436474">
        <w:t>procedures for purging gas piping systems, including isolation processes and procedures</w:t>
      </w:r>
    </w:p>
    <w:p w:rsidR="00000000" w:rsidRPr="00436474" w:rsidP="00436474">
      <w:pPr>
        <w:pStyle w:val="ListBullet"/>
      </w:pPr>
      <w:r w:rsidRPr="00436474">
        <w:t>properties of gas, gas safety, combusti</w:t>
      </w:r>
      <w:r w:rsidRPr="00436474">
        <w:t>on and ignition principles, purge pressure and flow rates</w:t>
      </w:r>
    </w:p>
    <w:p w:rsidR="00000000" w:rsidRPr="00436474" w:rsidP="00436474">
      <w:pPr>
        <w:pStyle w:val="ListBullet"/>
      </w:pPr>
      <w:r w:rsidRPr="00436474">
        <w:t>tools, materials and equipment used to purge consumer piping:</w:t>
      </w:r>
    </w:p>
    <w:p w:rsidR="00000000" w:rsidRPr="00436474" w:rsidP="00436474">
      <w:pPr>
        <w:pStyle w:val="ListBullet2"/>
      </w:pPr>
      <w:r w:rsidRPr="00436474">
        <w:t>purge stack</w:t>
      </w:r>
    </w:p>
    <w:p w:rsidR="00000000" w:rsidRPr="00436474" w:rsidP="00436474">
      <w:pPr>
        <w:pStyle w:val="ListBullet2"/>
      </w:pPr>
      <w:r w:rsidRPr="00436474">
        <w:t>gas detector</w:t>
      </w:r>
    </w:p>
    <w:p w:rsidR="00000000" w:rsidRPr="00436474" w:rsidP="00436474">
      <w:pPr>
        <w:pStyle w:val="ListBullet2"/>
      </w:pPr>
      <w:r w:rsidRPr="00436474">
        <w:t>purge bucket</w:t>
      </w:r>
    </w:p>
    <w:p w:rsidR="00000000" w:rsidRPr="00436474" w:rsidP="00436474">
      <w:pPr>
        <w:pStyle w:val="ListBullet"/>
      </w:pPr>
      <w:r w:rsidRPr="00436474">
        <w:t xml:space="preserve">safe work practices associated with purging consumer piping systems </w:t>
      </w:r>
    </w:p>
    <w:p w:rsidR="00000000" w:rsidRPr="00436474" w:rsidP="00436474">
      <w:pPr>
        <w:pStyle w:val="ListBullet"/>
      </w:pPr>
      <w:r w:rsidRPr="00436474">
        <w:t>how to access relevant information, including Job plans and specifications, codes, Australian standards, manufacturer’s specifications and jurisdictional requirements</w:t>
      </w:r>
    </w:p>
    <w:p w:rsidR="00000000" w:rsidRPr="00436474" w:rsidP="00436474">
      <w:pPr>
        <w:pStyle w:val="ListBullet"/>
      </w:pPr>
      <w:r w:rsidRPr="00436474">
        <w:t>work health and safety (WHS) requirements for purging consumer gas piping systems.</w:t>
      </w:r>
    </w:p>
    <w:p w:rsidR="00000000" w:rsidRPr="00436474" w:rsidP="00436474">
      <w:pPr>
        <w:pStyle w:val="AllowPageBreak"/>
      </w:pPr>
    </w:p>
    <w:p w:rsidR="00000000" w:rsidRPr="00436474" w:rsidP="00436474">
      <w:pPr>
        <w:pStyle w:val="Heading1"/>
      </w:pPr>
      <w:bookmarkStart w:id="4" w:name="O_1134226"/>
      <w:bookmarkEnd w:id="4"/>
      <w:r w:rsidRPr="00436474">
        <w:t>Assessment Conditions</w:t>
      </w:r>
    </w:p>
    <w:p w:rsidR="00000000" w:rsidRPr="00436474" w:rsidP="00A87093">
      <w:pPr>
        <w:pStyle w:val="BodyText"/>
      </w:pPr>
      <w:r w:rsidRPr="00436474">
        <w:t xml:space="preserve">Assessors must satisfy the requirements for assessors listed in the Standards for Registered Training Organisations. </w:t>
      </w:r>
    </w:p>
    <w:p w:rsidR="00000000" w:rsidRPr="00436474" w:rsidP="00A87093">
      <w:pPr>
        <w:pStyle w:val="BodyText"/>
      </w:pPr>
      <w:r w:rsidRPr="00436474">
        <w:t>This unit must be assessed in the workplace or a close simulation using realistic workplace conditions,</w:t>
      </w:r>
      <w:r w:rsidRPr="00436474">
        <w:t xml:space="preserve"> materials, activities, responsibilities, procedures, safety requirements and environmental considerations.</w:t>
      </w:r>
    </w:p>
    <w:p w:rsidR="00000000" w:rsidRPr="00436474" w:rsidP="00436474">
      <w:pPr>
        <w:pStyle w:val="Heading1"/>
      </w:pPr>
      <w:bookmarkStart w:id="5" w:name="O_1134224"/>
      <w:bookmarkEnd w:id="5"/>
      <w:r w:rsidRPr="00436474">
        <w:t>Links</w:t>
      </w:r>
    </w:p>
    <w:p w:rsidR="00000000" w:rsidRPr="00436474" w:rsidP="00A87093">
      <w:pPr>
        <w:pStyle w:val="BodyText"/>
      </w:pPr>
      <w:r w:rsidRPr="004364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0E4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36474" w:rsidP="00436474"/>
    <w:sectPr w:rsidSect="00436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74" w:rsidRPr="00A87093" w:rsidP="00A87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93" w:rsidP="00436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7093" w:rsidP="00436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87093" w:rsidP="00436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474" w:rsidRPr="00A87093" w:rsidP="00A87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93" w:rsidRPr="002D2AF8" w:rsidP="00436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CPCPGS3051 Purge consumer piping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87093" w:rsidP="00436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A8B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CEF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0A7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474"/>
  </w:style>
  <w:style w:type="character" w:customStyle="1" w:styleId="Heading1Char">
    <w:name w:val="Heading 1 Char"/>
    <w:basedOn w:val="DefaultParagraphFont"/>
    <w:link w:val="Heading1"/>
    <w:rsid w:val="00436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4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64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6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474"/>
    <w:rPr>
      <w:b/>
      <w:spacing w:val="0"/>
    </w:rPr>
  </w:style>
  <w:style w:type="paragraph" w:customStyle="1" w:styleId="SuperTitle">
    <w:name w:val="SuperTitle"/>
    <w:basedOn w:val="Title"/>
    <w:rsid w:val="00436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4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474"/>
    <w:rPr>
      <w:i/>
    </w:rPr>
  </w:style>
  <w:style w:type="paragraph" w:styleId="Caption">
    <w:name w:val="caption"/>
    <w:basedOn w:val="BodyText"/>
    <w:next w:val="Normal"/>
    <w:qFormat/>
    <w:rsid w:val="00436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474"/>
  </w:style>
  <w:style w:type="paragraph" w:styleId="TableofFigures">
    <w:name w:val="table of figures"/>
    <w:basedOn w:val="Normal"/>
    <w:next w:val="Normal"/>
    <w:semiHidden/>
    <w:rsid w:val="00436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4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474"/>
    <w:rPr>
      <w:rFonts w:ascii="Wingdings" w:hAnsi="Wingdings"/>
    </w:rPr>
  </w:style>
  <w:style w:type="paragraph" w:customStyle="1" w:styleId="TableHeading">
    <w:name w:val="Table Heading"/>
    <w:basedOn w:val="HeadingBase"/>
    <w:rsid w:val="00436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474"/>
    <w:rPr>
      <w:color w:val="0033CC"/>
      <w:u w:val="none"/>
    </w:rPr>
  </w:style>
  <w:style w:type="paragraph" w:customStyle="1" w:styleId="BodyTextRight">
    <w:name w:val="Body Text Right"/>
    <w:basedOn w:val="BodyText"/>
    <w:rsid w:val="00436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4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474"/>
    <w:rPr>
      <w:sz w:val="32"/>
    </w:rPr>
  </w:style>
  <w:style w:type="paragraph" w:customStyle="1" w:styleId="HeadingProcedure">
    <w:name w:val="Heading Procedure"/>
    <w:basedOn w:val="HeadingBase"/>
    <w:next w:val="Normal"/>
    <w:rsid w:val="00436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474"/>
    <w:pPr>
      <w:spacing w:before="60" w:after="60"/>
    </w:pPr>
  </w:style>
  <w:style w:type="paragraph" w:styleId="ListContinue">
    <w:name w:val="List Continue"/>
    <w:basedOn w:val="List"/>
    <w:rsid w:val="00436474"/>
    <w:pPr>
      <w:ind w:firstLine="0"/>
    </w:pPr>
  </w:style>
  <w:style w:type="paragraph" w:customStyle="1" w:styleId="ListNote">
    <w:name w:val="List Note"/>
    <w:basedOn w:val="List"/>
    <w:rsid w:val="00436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474"/>
    <w:rPr>
      <w:rFonts w:ascii="Courier New" w:hAnsi="Courier New"/>
    </w:rPr>
  </w:style>
  <w:style w:type="paragraph" w:customStyle="1" w:styleId="NoteBullet">
    <w:name w:val="Note Bullet"/>
    <w:basedOn w:val="Note"/>
    <w:rsid w:val="00436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4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474"/>
    <w:rPr>
      <w:b/>
      <w:smallCaps/>
    </w:rPr>
  </w:style>
  <w:style w:type="paragraph" w:customStyle="1" w:styleId="TableListNumber">
    <w:name w:val="Table List Number"/>
    <w:basedOn w:val="ListNumber"/>
    <w:rsid w:val="00436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474"/>
    <w:pPr>
      <w:numPr>
        <w:numId w:val="9"/>
      </w:numPr>
    </w:pPr>
  </w:style>
  <w:style w:type="paragraph" w:customStyle="1" w:styleId="ListAlpha2">
    <w:name w:val="List Alpha 2"/>
    <w:basedOn w:val="List2"/>
    <w:rsid w:val="00436474"/>
    <w:pPr>
      <w:numPr>
        <w:numId w:val="8"/>
      </w:numPr>
    </w:pPr>
  </w:style>
  <w:style w:type="paragraph" w:styleId="List2">
    <w:name w:val="List 2"/>
    <w:basedOn w:val="BodyText"/>
    <w:rsid w:val="00436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4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4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474"/>
    <w:pPr>
      <w:numPr>
        <w:numId w:val="4"/>
      </w:numPr>
    </w:pPr>
  </w:style>
  <w:style w:type="paragraph" w:styleId="ListContinue2">
    <w:name w:val="List Continue 2"/>
    <w:basedOn w:val="List2"/>
    <w:rsid w:val="00436474"/>
    <w:pPr>
      <w:ind w:firstLine="0"/>
    </w:pPr>
  </w:style>
  <w:style w:type="paragraph" w:styleId="ListContinue3">
    <w:name w:val="List Continue 3"/>
    <w:basedOn w:val="List3"/>
    <w:rsid w:val="00436474"/>
    <w:pPr>
      <w:ind w:left="1021" w:firstLine="0"/>
    </w:pPr>
  </w:style>
  <w:style w:type="paragraph" w:styleId="ListContinue4">
    <w:name w:val="List Continue 4"/>
    <w:basedOn w:val="List4"/>
    <w:rsid w:val="00436474"/>
    <w:pPr>
      <w:ind w:firstLine="0"/>
    </w:pPr>
  </w:style>
  <w:style w:type="paragraph" w:styleId="ListContinue5">
    <w:name w:val="List Continue 5"/>
    <w:basedOn w:val="List5"/>
    <w:rsid w:val="00436474"/>
    <w:pPr>
      <w:ind w:firstLine="0"/>
    </w:pPr>
  </w:style>
  <w:style w:type="paragraph" w:styleId="ListNumber3">
    <w:name w:val="List Number 3"/>
    <w:basedOn w:val="List3"/>
    <w:rsid w:val="00436474"/>
    <w:pPr>
      <w:numPr>
        <w:numId w:val="5"/>
      </w:numPr>
    </w:pPr>
  </w:style>
  <w:style w:type="paragraph" w:styleId="ListNumber4">
    <w:name w:val="List Number 4"/>
    <w:basedOn w:val="List4"/>
    <w:rsid w:val="00436474"/>
    <w:pPr>
      <w:numPr>
        <w:numId w:val="6"/>
      </w:numPr>
    </w:pPr>
  </w:style>
  <w:style w:type="paragraph" w:styleId="ListNumber5">
    <w:name w:val="List Number 5"/>
    <w:basedOn w:val="List5"/>
    <w:rsid w:val="00436474"/>
    <w:pPr>
      <w:numPr>
        <w:numId w:val="7"/>
      </w:numPr>
    </w:pPr>
  </w:style>
  <w:style w:type="paragraph" w:styleId="BlockText">
    <w:name w:val="Block Text"/>
    <w:basedOn w:val="Normal"/>
    <w:rsid w:val="00436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474"/>
    <w:rPr>
      <w:sz w:val="16"/>
      <w:vertAlign w:val="superscript"/>
    </w:rPr>
  </w:style>
  <w:style w:type="character" w:customStyle="1" w:styleId="Symbols">
    <w:name w:val="Symbols"/>
    <w:basedOn w:val="DefaultParagraphFont"/>
    <w:rsid w:val="00436474"/>
    <w:rPr>
      <w:rFonts w:ascii="Symbol" w:hAnsi="Symbol"/>
    </w:rPr>
  </w:style>
  <w:style w:type="character" w:customStyle="1" w:styleId="MenuOptions">
    <w:name w:val="Menu Options"/>
    <w:basedOn w:val="DefaultParagraphFont"/>
    <w:rsid w:val="00436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474"/>
    <w:rPr>
      <w:b/>
    </w:rPr>
  </w:style>
  <w:style w:type="character" w:customStyle="1" w:styleId="Underlined">
    <w:name w:val="Underlined"/>
    <w:basedOn w:val="DefaultParagraphFont"/>
    <w:rsid w:val="00436474"/>
    <w:rPr>
      <w:u w:val="single"/>
    </w:rPr>
  </w:style>
  <w:style w:type="paragraph" w:customStyle="1" w:styleId="TableBodyTextRight">
    <w:name w:val="Table Body Text Right"/>
    <w:basedOn w:val="TableBodyText"/>
    <w:rsid w:val="00436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474"/>
    <w:rPr>
      <w:sz w:val="18"/>
    </w:rPr>
  </w:style>
  <w:style w:type="paragraph" w:customStyle="1" w:styleId="BodySmallRight">
    <w:name w:val="Body Small Right"/>
    <w:basedOn w:val="BodyTextRight"/>
    <w:rsid w:val="00436474"/>
    <w:rPr>
      <w:sz w:val="18"/>
      <w:szCs w:val="18"/>
    </w:rPr>
  </w:style>
  <w:style w:type="paragraph" w:customStyle="1" w:styleId="MarginEdition">
    <w:name w:val="Margin Edition"/>
    <w:basedOn w:val="MarginNote"/>
    <w:rsid w:val="00436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474"/>
    <w:rPr>
      <w:sz w:val="2"/>
      <w:szCs w:val="2"/>
    </w:rPr>
  </w:style>
  <w:style w:type="character" w:customStyle="1" w:styleId="Small">
    <w:name w:val="Small"/>
    <w:basedOn w:val="DefaultParagraphFont"/>
    <w:rsid w:val="00436474"/>
    <w:rPr>
      <w:sz w:val="16"/>
    </w:rPr>
  </w:style>
  <w:style w:type="paragraph" w:customStyle="1" w:styleId="WideTable">
    <w:name w:val="Wide Table"/>
    <w:basedOn w:val="Normal"/>
    <w:rsid w:val="00436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474"/>
  </w:style>
  <w:style w:type="paragraph" w:styleId="Quote">
    <w:name w:val="Quote"/>
    <w:basedOn w:val="Heading1"/>
    <w:link w:val="QuoteChar"/>
    <w:qFormat/>
    <w:rsid w:val="00436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474"/>
    <w:pPr>
      <w:pageBreakBefore/>
    </w:pPr>
  </w:style>
  <w:style w:type="paragraph" w:customStyle="1" w:styleId="Border">
    <w:name w:val="Border"/>
    <w:basedOn w:val="Normal"/>
    <w:qFormat/>
    <w:rsid w:val="00436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474"/>
    <w:rPr>
      <w:u w:val="single"/>
    </w:rPr>
  </w:style>
  <w:style w:type="character" w:customStyle="1" w:styleId="BoldandItalics">
    <w:name w:val="Bold and Italics"/>
    <w:qFormat/>
    <w:rsid w:val="00436474"/>
    <w:rPr>
      <w:b/>
      <w:i/>
      <w:u w:val="none"/>
    </w:rPr>
  </w:style>
  <w:style w:type="paragraph" w:styleId="BalloonText">
    <w:name w:val="Balloon Text"/>
    <w:basedOn w:val="Normal"/>
    <w:link w:val="BalloonTextChar"/>
    <w:rsid w:val="00436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474"/>
    <w:pPr>
      <w:spacing w:before="0" w:after="0"/>
    </w:pPr>
  </w:style>
  <w:style w:type="paragraph" w:customStyle="1" w:styleId="BodyTextBold">
    <w:name w:val="Body Text Bold"/>
    <w:basedOn w:val="BodyText"/>
    <w:qFormat/>
    <w:rsid w:val="00436474"/>
    <w:rPr>
      <w:b/>
    </w:rPr>
  </w:style>
  <w:style w:type="character" w:styleId="Hyperlink">
    <w:name w:val="Hyperlink"/>
    <w:basedOn w:val="DefaultParagraphFont"/>
    <w:uiPriority w:val="99"/>
    <w:unhideWhenUsed/>
    <w:rsid w:val="00A87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1937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CPCPGS3051 Purge consumer piping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