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2B0" w:rsidP="00591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CPCPGS3048 Install gas pressure control equipment</w:t>
      </w:r>
      <w:r>
        <w:fldChar w:fldCharType="end"/>
      </w:r>
    </w:p>
    <w:p w:rsidR="005912B0" w:rsidP="005912B0">
      <w:pPr>
        <w:pStyle w:val="Version"/>
        <w:sectPr w:rsidSect="00422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BFE" w:rsidP="00422BFE">
      <w:pPr>
        <w:pStyle w:val="SuperHeading"/>
      </w:pPr>
      <w:r w:rsidRPr="00422BFE">
        <w:t>CPCPGS3048 Install gas pressure control equipment</w:t>
      </w:r>
    </w:p>
    <w:p w:rsidR="00000000" w:rsidRPr="00422BFE" w:rsidP="00422BFE">
      <w:pPr>
        <w:pStyle w:val="Heading1"/>
      </w:pPr>
      <w:bookmarkStart w:id="1" w:name="O_1134195"/>
      <w:bookmarkEnd w:id="1"/>
      <w:r w:rsidRPr="00422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FE" w:rsidP="00422BFE">
            <w:pPr>
              <w:pStyle w:val="BodyText"/>
            </w:pPr>
            <w:r w:rsidRPr="00422BFE">
              <w:t>This version first released with CPC Construction, Plumbing and Services Training Package Release 5.0</w:t>
            </w:r>
          </w:p>
          <w:p w:rsidR="00000000" w:rsidRPr="00422BFE" w:rsidP="00422BFE">
            <w:pPr>
              <w:pStyle w:val="BodyText"/>
            </w:pPr>
            <w:r w:rsidRPr="00422BFE">
              <w:t>Supersedes and is equivalent to CPCPGS3048A Install gas pressure control equipment.  Updated to meet the Standards</w:t>
            </w:r>
            <w:r w:rsidRPr="00422BFE">
              <w:t xml:space="preserve"> for Training Packages 2012.</w:t>
            </w:r>
          </w:p>
        </w:tc>
      </w:tr>
    </w:tbl>
    <w:p w:rsidR="00000000" w:rsidRPr="00422BFE" w:rsidP="00422BFE">
      <w:pPr>
        <w:pStyle w:val="BodyText"/>
      </w:pPr>
    </w:p>
    <w:p w:rsidR="00000000" w:rsidRPr="00422BFE" w:rsidP="00422BFE">
      <w:pPr>
        <w:pStyle w:val="AllowPageBreak"/>
      </w:pPr>
    </w:p>
    <w:p w:rsidR="00000000" w:rsidRPr="00422BFE" w:rsidP="00422BFE">
      <w:pPr>
        <w:pStyle w:val="Heading1"/>
      </w:pPr>
      <w:bookmarkStart w:id="2" w:name="O_1134201"/>
      <w:bookmarkEnd w:id="2"/>
      <w:r w:rsidRPr="00422BFE">
        <w:t>Application</w:t>
      </w:r>
    </w:p>
    <w:p w:rsidR="00000000" w:rsidRPr="00422BFE" w:rsidP="005912B0">
      <w:pPr>
        <w:pStyle w:val="BodyText"/>
      </w:pPr>
      <w:r w:rsidRPr="00422BFE">
        <w:t>This unit specifies the skills and knowledge required to install and commission gas control and regulating equipment for consumer piping carrying natural gas (NG) or liquefied petroleum gas (LPG</w:t>
      </w:r>
      <w:r w:rsidRPr="00422BFE">
        <w:t>) up to 200 kPa.</w:t>
      </w:r>
    </w:p>
    <w:p w:rsidR="00000000" w:rsidRPr="00422BFE" w:rsidP="005912B0">
      <w:pPr>
        <w:pStyle w:val="BodyText"/>
      </w:pPr>
      <w:r w:rsidRPr="00422BFE">
        <w:t>In some jurisdictions, this unit of competency may form part of accreditation, licensing, legislative, regulatory or certification requirements.</w:t>
      </w:r>
    </w:p>
    <w:p w:rsidR="00000000" w:rsidRPr="00422BFE" w:rsidP="00422BFE">
      <w:pPr>
        <w:pStyle w:val="Heading1"/>
      </w:pPr>
      <w:bookmarkStart w:id="3" w:name="O_1134200"/>
      <w:bookmarkEnd w:id="3"/>
      <w:r w:rsidRPr="00422BFE">
        <w:t>Pre-requisite Unit</w:t>
      </w:r>
    </w:p>
    <w:p w:rsidR="00000000" w:rsidRPr="00422BFE" w:rsidP="005912B0">
      <w:pPr>
        <w:pStyle w:val="BodyText"/>
      </w:pPr>
      <w:r w:rsidRPr="00422BFE">
        <w:t>CPCPCM2043 Carry out WHS requirements.</w:t>
      </w:r>
    </w:p>
    <w:p w:rsidR="00000000" w:rsidRPr="00422BFE" w:rsidP="00422BFE">
      <w:pPr>
        <w:pStyle w:val="Heading1"/>
      </w:pPr>
      <w:bookmarkStart w:id="4" w:name="O_1134199"/>
      <w:bookmarkEnd w:id="4"/>
      <w:r w:rsidRPr="00422BFE">
        <w:t>Unit Sector</w:t>
      </w:r>
    </w:p>
    <w:p w:rsidR="00000000" w:rsidRPr="00422BFE" w:rsidP="005912B0">
      <w:pPr>
        <w:pStyle w:val="BodyText"/>
      </w:pPr>
      <w:r w:rsidRPr="00422BFE">
        <w:t>Plumbing</w:t>
      </w:r>
    </w:p>
    <w:p w:rsidR="00000000" w:rsidRPr="00422BFE" w:rsidP="00422BFE">
      <w:pPr>
        <w:pStyle w:val="Heading1"/>
      </w:pPr>
      <w:bookmarkStart w:id="5" w:name="O_1134198"/>
      <w:bookmarkEnd w:id="5"/>
      <w:r w:rsidRPr="00422B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Performance criteria describe what needs to be done to demonstrate achievement of the element.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Access, read and determine gas pressure control equipment installation requirements from job specifications, relevant Australian Standards, codes, manufacturer’s specifications and jurisdictional requirements.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Identify and apply workplace polici</w:t>
            </w:r>
            <w:r w:rsidRPr="00422BFE">
              <w:t>es and procedures, work health and safety (WHS) and environmental requirements.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Identify potential hazards and determine and implement control measures.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Create a materials list and collect materials.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Select appropriate tools and equipment including personal protective equipment (PPE).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Install and commission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Perform installation of pipework, fittings and gas pressure control equipment.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Test, purge and commission system.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Adjust gas pressure.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Complete documentation according to regulatory requirements.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Clear the work area, and dispose of, reuse or recycle materials in accordance with state and territory legislation and workplace policies and procedures.</w:t>
            </w:r>
          </w:p>
        </w:tc>
      </w:tr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FE" w:rsidP="00422BFE">
            <w:pPr>
              <w:pStyle w:val="BodyText"/>
            </w:pPr>
            <w:r w:rsidRPr="00422BFE">
              <w:t>Clean tools and equipment, check for serviceability and report any damage, and store and secure</w:t>
            </w:r>
            <w:r w:rsidRPr="00422BFE">
              <w:t>.</w:t>
            </w:r>
          </w:p>
        </w:tc>
      </w:tr>
    </w:tbl>
    <w:p w:rsidR="00000000" w:rsidRPr="00422BFE" w:rsidP="00422BFE">
      <w:pPr>
        <w:pStyle w:val="BodyText"/>
      </w:pPr>
    </w:p>
    <w:p w:rsidR="00000000" w:rsidRPr="00422BFE" w:rsidP="00422BFE">
      <w:pPr>
        <w:pStyle w:val="AllowPageBreak"/>
      </w:pPr>
    </w:p>
    <w:p w:rsidR="00000000" w:rsidRPr="00422BFE" w:rsidP="00422BFE">
      <w:pPr>
        <w:pStyle w:val="Heading1"/>
      </w:pPr>
      <w:bookmarkStart w:id="6" w:name="O_1134197"/>
      <w:bookmarkEnd w:id="6"/>
      <w:r w:rsidRPr="00422BFE">
        <w:t>Foundation Skills</w:t>
      </w:r>
    </w:p>
    <w:p w:rsidR="00000000" w:rsidRPr="00422BFE" w:rsidP="005912B0">
      <w:pPr>
        <w:pStyle w:val="BodyText"/>
      </w:pPr>
      <w:r w:rsidRPr="00422BFE">
        <w:t xml:space="preserve">Foundation skills essential to performance are explicit in the performance criteria of this unit of competency. </w:t>
      </w:r>
    </w:p>
    <w:p w:rsidR="00000000" w:rsidRPr="00422BFE" w:rsidP="00422BFE">
      <w:pPr>
        <w:pStyle w:val="Heading1"/>
      </w:pPr>
      <w:bookmarkStart w:id="7" w:name="O_1134196"/>
      <w:bookmarkEnd w:id="7"/>
      <w:r w:rsidRPr="00422BFE">
        <w:t>Unit Mapping Information</w:t>
      </w:r>
    </w:p>
    <w:p w:rsidR="00000000" w:rsidRPr="00422BFE" w:rsidP="005912B0">
      <w:pPr>
        <w:pStyle w:val="BodyText"/>
      </w:pPr>
      <w:r w:rsidRPr="00422BFE">
        <w:t>Supersedes and is equivalent to CPCPGS3048A Install gas pressure control equipment.</w:t>
      </w:r>
    </w:p>
    <w:p w:rsidR="00000000" w:rsidRPr="00422BFE" w:rsidP="00422BFE">
      <w:pPr>
        <w:pStyle w:val="Heading1"/>
      </w:pPr>
      <w:bookmarkStart w:id="8" w:name="O_1134189"/>
      <w:bookmarkEnd w:id="8"/>
      <w:r w:rsidRPr="00422BFE">
        <w:t>Links</w:t>
      </w:r>
    </w:p>
    <w:p w:rsidR="00000000" w:rsidRPr="00422BFE" w:rsidP="005912B0">
      <w:pPr>
        <w:pStyle w:val="BodyText"/>
      </w:pPr>
      <w:r w:rsidRPr="00422BF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12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22BFE" w:rsidP="005912B0">
      <w:pPr>
        <w:pStyle w:val="BodyText"/>
        <w:sectPr w:rsidSect="00422B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BFE" w:rsidP="00422BFE">
      <w:pPr>
        <w:pStyle w:val="SuperHeading"/>
      </w:pPr>
      <w:r w:rsidRPr="00422BFE">
        <w:t>Assessment Requirements for CPCPGS3048 Install gas pressure control equipment</w:t>
      </w:r>
    </w:p>
    <w:p w:rsidR="00000000" w:rsidRPr="00422BFE" w:rsidP="00422BFE">
      <w:pPr>
        <w:pStyle w:val="Heading1"/>
      </w:pPr>
      <w:bookmarkStart w:id="9" w:name="O_1134191"/>
      <w:bookmarkEnd w:id="9"/>
      <w:r w:rsidRPr="00422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22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BFE">
            <w:pPr>
              <w:pStyle w:val="BodyText"/>
              <w:rPr>
                <w:lang w:val="en-NZ"/>
              </w:rPr>
            </w:pPr>
            <w:r w:rsidRPr="00422BF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BFE" w:rsidP="00422BFE">
            <w:pPr>
              <w:pStyle w:val="BodyText"/>
            </w:pPr>
            <w:r w:rsidRPr="00422BFE">
              <w:t>This version first released with CPC Construction, Plumbing and</w:t>
            </w:r>
            <w:r w:rsidRPr="00422BFE">
              <w:t xml:space="preserve"> Services Training Package Release 5.0</w:t>
            </w:r>
          </w:p>
          <w:p w:rsidR="00000000" w:rsidRPr="00422BFE" w:rsidP="00422BFE">
            <w:pPr>
              <w:pStyle w:val="BodyText"/>
            </w:pPr>
            <w:r w:rsidRPr="00422BFE">
              <w:t>Supersedes and is equivalent to CPCPGS3048A Install gas pressure control equipment.  Updated to meet the Standards for Training Packages 2012.</w:t>
            </w:r>
          </w:p>
        </w:tc>
      </w:tr>
    </w:tbl>
    <w:p w:rsidR="00000000" w:rsidRPr="00422BFE" w:rsidP="00422BFE">
      <w:pPr>
        <w:pStyle w:val="BodyText"/>
      </w:pPr>
    </w:p>
    <w:p w:rsidR="00000000" w:rsidRPr="00422BFE" w:rsidP="00422BFE">
      <w:pPr>
        <w:pStyle w:val="AllowPageBreak"/>
      </w:pPr>
    </w:p>
    <w:p w:rsidR="00000000" w:rsidRPr="00422BFE" w:rsidP="00422BFE">
      <w:pPr>
        <w:pStyle w:val="Heading1"/>
      </w:pPr>
      <w:bookmarkStart w:id="10" w:name="O_1134194"/>
      <w:bookmarkEnd w:id="10"/>
      <w:r w:rsidRPr="00422BFE">
        <w:t>Performance Evidence</w:t>
      </w:r>
    </w:p>
    <w:p w:rsidR="00000000" w:rsidRPr="00422BFE" w:rsidP="005912B0">
      <w:pPr>
        <w:pStyle w:val="BodyText"/>
      </w:pPr>
      <w:r w:rsidRPr="00422BFE">
        <w:t>To demonstrate competency, a can</w:t>
      </w:r>
      <w:r w:rsidRPr="00422BFE">
        <w:t>didate must meet the performance criteria for this unit by:</w:t>
      </w:r>
    </w:p>
    <w:p w:rsidR="00000000" w:rsidRPr="00422BFE" w:rsidP="00422BFE">
      <w:pPr>
        <w:pStyle w:val="ListBullet"/>
      </w:pPr>
      <w:r w:rsidRPr="00422BFE">
        <w:t>installing one single and one two-stage system connecting to an appliance that includes an internal relief and over-pressure shut off valve.</w:t>
      </w:r>
    </w:p>
    <w:p w:rsidR="00000000" w:rsidRPr="00422BFE" w:rsidP="00422BFE">
      <w:pPr>
        <w:pStyle w:val="AllowPageBreak"/>
      </w:pPr>
    </w:p>
    <w:p w:rsidR="00000000" w:rsidRPr="00422BFE" w:rsidP="00422BFE">
      <w:pPr>
        <w:pStyle w:val="Heading1"/>
      </w:pPr>
      <w:bookmarkStart w:id="11" w:name="O_1134193"/>
      <w:bookmarkEnd w:id="11"/>
      <w:r w:rsidRPr="00422BFE">
        <w:t>Knowledge Evidence</w:t>
      </w:r>
    </w:p>
    <w:p w:rsidR="00000000" w:rsidRPr="00422BFE" w:rsidP="005912B0">
      <w:pPr>
        <w:pStyle w:val="BodyText"/>
      </w:pPr>
      <w:r w:rsidRPr="00422BFE">
        <w:t>To be competent in this unit, a candidate must demonstrate knowledge of:</w:t>
      </w:r>
    </w:p>
    <w:p w:rsidR="00000000" w:rsidRPr="00422BFE" w:rsidP="00422BFE">
      <w:pPr>
        <w:pStyle w:val="ListBullet"/>
      </w:pPr>
      <w:r w:rsidRPr="00422BFE">
        <w:t>how to access relevant information, including codes and standards</w:t>
      </w:r>
    </w:p>
    <w:p w:rsidR="00000000" w:rsidRPr="00422BFE" w:rsidP="00422BFE">
      <w:pPr>
        <w:pStyle w:val="ListBullet"/>
      </w:pPr>
      <w:r w:rsidRPr="00422BFE">
        <w:t>tools, materials and equipment used for the installation and commissioning of gas control and regulating equipment</w:t>
      </w:r>
    </w:p>
    <w:p w:rsidR="00000000" w:rsidRPr="00422BFE" w:rsidP="00422BFE">
      <w:pPr>
        <w:pStyle w:val="ListBullet"/>
      </w:pPr>
      <w:r w:rsidRPr="00422BFE">
        <w:t>w</w:t>
      </w:r>
      <w:r w:rsidRPr="00422BFE">
        <w:t>ork health and safety (WHS) requirements for the installation and commissioning of gas control and regulating equipment</w:t>
      </w:r>
    </w:p>
    <w:p w:rsidR="00000000" w:rsidRPr="00422BFE" w:rsidP="00422BFE">
      <w:pPr>
        <w:pStyle w:val="ListBullet"/>
      </w:pPr>
      <w:r w:rsidRPr="00422BFE">
        <w:t>properties of gas, gas safety, combustion principles, pressure and flow rates.</w:t>
      </w:r>
    </w:p>
    <w:p w:rsidR="00000000" w:rsidRPr="00422BFE" w:rsidP="00422BFE">
      <w:pPr>
        <w:pStyle w:val="ListBullet"/>
      </w:pPr>
      <w:r w:rsidRPr="00422BFE">
        <w:t>processes, procedures and techniques for installing, test</w:t>
      </w:r>
      <w:r w:rsidRPr="00422BFE">
        <w:t>ing and commissioning gas pressure control equipment</w:t>
      </w:r>
    </w:p>
    <w:p w:rsidR="00000000" w:rsidRPr="00422BFE" w:rsidP="00422BFE">
      <w:pPr>
        <w:pStyle w:val="ListBullet"/>
      </w:pPr>
      <w:r w:rsidRPr="00422BFE">
        <w:t>installation and ventilation requirements of over-pressure regulators, including internal relief and over-pressure shut off (OPSO) valves.</w:t>
      </w:r>
    </w:p>
    <w:p w:rsidR="00000000" w:rsidRPr="00422BFE" w:rsidP="00422BFE">
      <w:pPr>
        <w:pStyle w:val="AllowPageBreak"/>
      </w:pPr>
    </w:p>
    <w:p w:rsidR="00000000" w:rsidRPr="00422BFE" w:rsidP="00422BFE">
      <w:pPr>
        <w:pStyle w:val="Heading1"/>
      </w:pPr>
      <w:bookmarkStart w:id="12" w:name="O_1134192"/>
      <w:bookmarkEnd w:id="12"/>
      <w:r w:rsidRPr="00422BFE">
        <w:t>Assessment Conditions</w:t>
      </w:r>
    </w:p>
    <w:p w:rsidR="00000000" w:rsidRPr="00422BFE" w:rsidP="005912B0">
      <w:pPr>
        <w:pStyle w:val="BodyText"/>
      </w:pPr>
      <w:r w:rsidRPr="00422BFE">
        <w:t xml:space="preserve">Assessors must satisfy </w:t>
      </w:r>
      <w:r w:rsidRPr="00422BFE">
        <w:t xml:space="preserve">the requirements for assessors listed in the Standards for Registered Training Organisations. </w:t>
      </w:r>
    </w:p>
    <w:p w:rsidR="00000000" w:rsidRPr="00422BFE" w:rsidP="005912B0">
      <w:pPr>
        <w:pStyle w:val="BodyText"/>
      </w:pPr>
      <w:r w:rsidRPr="00422BFE">
        <w:t>This unit must be assessed in the workplace or a close simulation using realistic workplace conditions, materials, activities, responsibilities, procedures, safe</w:t>
      </w:r>
      <w:r w:rsidRPr="00422BFE">
        <w:t>ty requirements and environmental considerations.</w:t>
      </w:r>
    </w:p>
    <w:p w:rsidR="00000000" w:rsidRPr="00422BFE" w:rsidP="00422BFE">
      <w:pPr>
        <w:pStyle w:val="Heading1"/>
      </w:pPr>
      <w:bookmarkStart w:id="13" w:name="O_1134190"/>
      <w:bookmarkEnd w:id="13"/>
      <w:r w:rsidRPr="00422BFE">
        <w:t>Links</w:t>
      </w:r>
    </w:p>
    <w:p w:rsidR="00000000" w:rsidRPr="00422BFE" w:rsidP="005912B0">
      <w:pPr>
        <w:pStyle w:val="BodyText"/>
      </w:pPr>
      <w:r w:rsidRPr="00422BF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12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22BFE" w:rsidP="00422BFE"/>
    <w:sectPr w:rsidSect="00422B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 w:rsidRPr="005912B0" w:rsidP="00591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B0" w:rsidP="00422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2B0" w:rsidP="00422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12B0" w:rsidP="00422B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 w:rsidP="00422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2B0">
      <w:t>Approved</w:t>
    </w:r>
    <w:r w:rsidR="005912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2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2B0">
      <w:rPr>
        <w:noProof/>
      </w:rPr>
      <w:t>4</w:t>
    </w:r>
    <w:r>
      <w:rPr>
        <w:noProof/>
      </w:rPr>
      <w:fldChar w:fldCharType="end"/>
    </w:r>
  </w:p>
  <w:p w:rsidR="00422BFE" w:rsidP="00422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2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2B0">
      <w:t>BuildSkills Australia</w:t>
    </w:r>
    <w:r w:rsidR="005912B0">
      <w:fldChar w:fldCharType="end"/>
    </w:r>
  </w:p>
  <w:p w:rsidR="00422BFE" w:rsidP="00422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BFE" w:rsidRPr="005912B0" w:rsidP="005912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B0" w:rsidRPr="002D2AF8" w:rsidP="00422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CPCPGS3048 Install gas pressure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12B0" w:rsidP="00422B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BFE" w:rsidRPr="002D2AF8" w:rsidP="00422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2B0">
      <w:t>CPCPGS3048 Install gas pressure control equipment</w:t>
    </w:r>
    <w:r w:rsidR="005912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2B0">
      <w:rPr>
        <w:noProof/>
      </w:rPr>
      <w:t>2 March 2025</w:t>
    </w:r>
    <w:r>
      <w:fldChar w:fldCharType="end"/>
    </w:r>
  </w:p>
  <w:p w:rsidR="00422BFE" w:rsidP="00422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3E9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EA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BFE"/>
  </w:style>
  <w:style w:type="character" w:customStyle="1" w:styleId="Heading1Char">
    <w:name w:val="Heading 1 Char"/>
    <w:basedOn w:val="DefaultParagraphFont"/>
    <w:link w:val="Heading1"/>
    <w:rsid w:val="00422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B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B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2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B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BFE"/>
    <w:rPr>
      <w:b/>
      <w:spacing w:val="0"/>
    </w:rPr>
  </w:style>
  <w:style w:type="paragraph" w:customStyle="1" w:styleId="SuperTitle">
    <w:name w:val="SuperTitle"/>
    <w:basedOn w:val="Title"/>
    <w:rsid w:val="00422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BFE"/>
    <w:rPr>
      <w:i/>
    </w:rPr>
  </w:style>
  <w:style w:type="paragraph" w:styleId="Caption">
    <w:name w:val="caption"/>
    <w:basedOn w:val="BodyText"/>
    <w:next w:val="Normal"/>
    <w:qFormat/>
    <w:rsid w:val="00422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BFE"/>
  </w:style>
  <w:style w:type="paragraph" w:styleId="TableofFigures">
    <w:name w:val="table of figures"/>
    <w:basedOn w:val="Normal"/>
    <w:next w:val="Normal"/>
    <w:semiHidden/>
    <w:rsid w:val="00422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BFE"/>
    <w:rPr>
      <w:rFonts w:ascii="Wingdings" w:hAnsi="Wingdings"/>
    </w:rPr>
  </w:style>
  <w:style w:type="paragraph" w:customStyle="1" w:styleId="TableHeading">
    <w:name w:val="Table Heading"/>
    <w:basedOn w:val="HeadingBase"/>
    <w:rsid w:val="00422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BFE"/>
    <w:rPr>
      <w:color w:val="0033CC"/>
      <w:u w:val="none"/>
    </w:rPr>
  </w:style>
  <w:style w:type="paragraph" w:customStyle="1" w:styleId="BodyTextRight">
    <w:name w:val="Body Text Right"/>
    <w:basedOn w:val="BodyText"/>
    <w:rsid w:val="00422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BFE"/>
    <w:rPr>
      <w:sz w:val="32"/>
    </w:rPr>
  </w:style>
  <w:style w:type="paragraph" w:customStyle="1" w:styleId="HeadingProcedure">
    <w:name w:val="Heading Procedure"/>
    <w:basedOn w:val="HeadingBase"/>
    <w:next w:val="Normal"/>
    <w:rsid w:val="00422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BFE"/>
    <w:pPr>
      <w:spacing w:before="60" w:after="60"/>
    </w:pPr>
  </w:style>
  <w:style w:type="paragraph" w:styleId="ListContinue">
    <w:name w:val="List Continue"/>
    <w:basedOn w:val="List"/>
    <w:rsid w:val="00422BFE"/>
    <w:pPr>
      <w:ind w:firstLine="0"/>
    </w:pPr>
  </w:style>
  <w:style w:type="paragraph" w:customStyle="1" w:styleId="ListNote">
    <w:name w:val="List Note"/>
    <w:basedOn w:val="List"/>
    <w:rsid w:val="00422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BFE"/>
    <w:rPr>
      <w:rFonts w:ascii="Courier New" w:hAnsi="Courier New"/>
    </w:rPr>
  </w:style>
  <w:style w:type="paragraph" w:customStyle="1" w:styleId="NoteBullet">
    <w:name w:val="Note Bullet"/>
    <w:basedOn w:val="Note"/>
    <w:rsid w:val="00422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BFE"/>
    <w:rPr>
      <w:b/>
      <w:smallCaps/>
    </w:rPr>
  </w:style>
  <w:style w:type="paragraph" w:customStyle="1" w:styleId="TableListNumber">
    <w:name w:val="Table List Number"/>
    <w:basedOn w:val="ListNumber"/>
    <w:rsid w:val="00422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BFE"/>
    <w:pPr>
      <w:numPr>
        <w:numId w:val="8"/>
      </w:numPr>
    </w:pPr>
  </w:style>
  <w:style w:type="paragraph" w:customStyle="1" w:styleId="ListAlpha2">
    <w:name w:val="List Alpha 2"/>
    <w:basedOn w:val="List2"/>
    <w:rsid w:val="00422BFE"/>
    <w:pPr>
      <w:numPr>
        <w:numId w:val="7"/>
      </w:numPr>
    </w:pPr>
  </w:style>
  <w:style w:type="paragraph" w:styleId="List2">
    <w:name w:val="List 2"/>
    <w:basedOn w:val="BodyText"/>
    <w:rsid w:val="00422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BFE"/>
    <w:pPr>
      <w:numPr>
        <w:numId w:val="3"/>
      </w:numPr>
    </w:pPr>
  </w:style>
  <w:style w:type="paragraph" w:styleId="ListContinue2">
    <w:name w:val="List Continue 2"/>
    <w:basedOn w:val="List2"/>
    <w:rsid w:val="00422BFE"/>
    <w:pPr>
      <w:ind w:firstLine="0"/>
    </w:pPr>
  </w:style>
  <w:style w:type="paragraph" w:styleId="ListContinue3">
    <w:name w:val="List Continue 3"/>
    <w:basedOn w:val="List3"/>
    <w:rsid w:val="00422BFE"/>
    <w:pPr>
      <w:ind w:left="1021" w:firstLine="0"/>
    </w:pPr>
  </w:style>
  <w:style w:type="paragraph" w:styleId="ListContinue4">
    <w:name w:val="List Continue 4"/>
    <w:basedOn w:val="List4"/>
    <w:rsid w:val="00422BFE"/>
    <w:pPr>
      <w:ind w:firstLine="0"/>
    </w:pPr>
  </w:style>
  <w:style w:type="paragraph" w:styleId="ListContinue5">
    <w:name w:val="List Continue 5"/>
    <w:basedOn w:val="List5"/>
    <w:rsid w:val="00422BFE"/>
    <w:pPr>
      <w:ind w:firstLine="0"/>
    </w:pPr>
  </w:style>
  <w:style w:type="paragraph" w:styleId="ListNumber3">
    <w:name w:val="List Number 3"/>
    <w:basedOn w:val="List3"/>
    <w:rsid w:val="00422BFE"/>
    <w:pPr>
      <w:numPr>
        <w:numId w:val="4"/>
      </w:numPr>
    </w:pPr>
  </w:style>
  <w:style w:type="paragraph" w:styleId="ListNumber4">
    <w:name w:val="List Number 4"/>
    <w:basedOn w:val="List4"/>
    <w:rsid w:val="00422BFE"/>
    <w:pPr>
      <w:numPr>
        <w:numId w:val="5"/>
      </w:numPr>
    </w:pPr>
  </w:style>
  <w:style w:type="paragraph" w:styleId="ListNumber5">
    <w:name w:val="List Number 5"/>
    <w:basedOn w:val="List5"/>
    <w:rsid w:val="00422BFE"/>
    <w:pPr>
      <w:numPr>
        <w:numId w:val="6"/>
      </w:numPr>
    </w:pPr>
  </w:style>
  <w:style w:type="paragraph" w:styleId="BlockText">
    <w:name w:val="Block Text"/>
    <w:basedOn w:val="Normal"/>
    <w:rsid w:val="00422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BFE"/>
    <w:rPr>
      <w:sz w:val="16"/>
      <w:vertAlign w:val="superscript"/>
    </w:rPr>
  </w:style>
  <w:style w:type="character" w:customStyle="1" w:styleId="Symbols">
    <w:name w:val="Symbols"/>
    <w:basedOn w:val="DefaultParagraphFont"/>
    <w:rsid w:val="00422BFE"/>
    <w:rPr>
      <w:rFonts w:ascii="Symbol" w:hAnsi="Symbol"/>
    </w:rPr>
  </w:style>
  <w:style w:type="character" w:customStyle="1" w:styleId="MenuOptions">
    <w:name w:val="Menu Options"/>
    <w:basedOn w:val="DefaultParagraphFont"/>
    <w:rsid w:val="00422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BFE"/>
    <w:rPr>
      <w:b/>
    </w:rPr>
  </w:style>
  <w:style w:type="character" w:customStyle="1" w:styleId="Underlined">
    <w:name w:val="Underlined"/>
    <w:basedOn w:val="DefaultParagraphFont"/>
    <w:rsid w:val="00422BFE"/>
    <w:rPr>
      <w:u w:val="single"/>
    </w:rPr>
  </w:style>
  <w:style w:type="paragraph" w:customStyle="1" w:styleId="TableBodyTextRight">
    <w:name w:val="Table Body Text Right"/>
    <w:basedOn w:val="TableBodyText"/>
    <w:rsid w:val="00422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BFE"/>
    <w:rPr>
      <w:sz w:val="18"/>
    </w:rPr>
  </w:style>
  <w:style w:type="paragraph" w:customStyle="1" w:styleId="BodySmallRight">
    <w:name w:val="Body Small Right"/>
    <w:basedOn w:val="BodyTextRight"/>
    <w:rsid w:val="00422BFE"/>
    <w:rPr>
      <w:sz w:val="18"/>
      <w:szCs w:val="18"/>
    </w:rPr>
  </w:style>
  <w:style w:type="paragraph" w:customStyle="1" w:styleId="MarginEdition">
    <w:name w:val="Margin Edition"/>
    <w:basedOn w:val="MarginNote"/>
    <w:rsid w:val="00422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BFE"/>
    <w:rPr>
      <w:sz w:val="2"/>
      <w:szCs w:val="2"/>
    </w:rPr>
  </w:style>
  <w:style w:type="character" w:customStyle="1" w:styleId="Small">
    <w:name w:val="Small"/>
    <w:basedOn w:val="DefaultParagraphFont"/>
    <w:rsid w:val="00422BFE"/>
    <w:rPr>
      <w:sz w:val="16"/>
    </w:rPr>
  </w:style>
  <w:style w:type="paragraph" w:customStyle="1" w:styleId="WideTable">
    <w:name w:val="Wide Table"/>
    <w:basedOn w:val="Normal"/>
    <w:rsid w:val="00422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BFE"/>
  </w:style>
  <w:style w:type="paragraph" w:styleId="Quote">
    <w:name w:val="Quote"/>
    <w:basedOn w:val="Heading1"/>
    <w:link w:val="QuoteChar"/>
    <w:qFormat/>
    <w:rsid w:val="00422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BFE"/>
    <w:pPr>
      <w:pageBreakBefore/>
    </w:pPr>
  </w:style>
  <w:style w:type="paragraph" w:customStyle="1" w:styleId="Border">
    <w:name w:val="Border"/>
    <w:basedOn w:val="Normal"/>
    <w:qFormat/>
    <w:rsid w:val="00422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BFE"/>
    <w:rPr>
      <w:u w:val="single"/>
    </w:rPr>
  </w:style>
  <w:style w:type="character" w:customStyle="1" w:styleId="BoldandItalics">
    <w:name w:val="Bold and Italics"/>
    <w:qFormat/>
    <w:rsid w:val="00422BFE"/>
    <w:rPr>
      <w:b/>
      <w:i/>
      <w:u w:val="none"/>
    </w:rPr>
  </w:style>
  <w:style w:type="paragraph" w:styleId="BalloonText">
    <w:name w:val="Balloon Text"/>
    <w:basedOn w:val="Normal"/>
    <w:link w:val="BalloonTextChar"/>
    <w:rsid w:val="00422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BFE"/>
    <w:pPr>
      <w:spacing w:before="0" w:after="0"/>
    </w:pPr>
  </w:style>
  <w:style w:type="paragraph" w:customStyle="1" w:styleId="BodyTextBold">
    <w:name w:val="Body Text Bold"/>
    <w:basedOn w:val="BodyText"/>
    <w:qFormat/>
    <w:rsid w:val="00422BFE"/>
    <w:rPr>
      <w:b/>
    </w:rPr>
  </w:style>
  <w:style w:type="character" w:styleId="Hyperlink">
    <w:name w:val="Hyperlink"/>
    <w:basedOn w:val="DefaultParagraphFont"/>
    <w:uiPriority w:val="99"/>
    <w:unhideWhenUsed/>
    <w:rsid w:val="005912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4100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CPCPGS3048 Install gas pressure control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