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D08" w:rsidP="00FB5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CPCPGS3047 Install LPG systems in marine craft</w:t>
      </w:r>
      <w:r>
        <w:fldChar w:fldCharType="end"/>
      </w:r>
    </w:p>
    <w:p w:rsidR="00FB5D08" w:rsidP="00FB5D08">
      <w:pPr>
        <w:pStyle w:val="Version"/>
        <w:sectPr w:rsidSect="00B17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318" w:rsidP="00B17318">
      <w:pPr>
        <w:pStyle w:val="SuperHeading"/>
      </w:pPr>
      <w:r w:rsidRPr="00B17318">
        <w:t>CPCPGS3047 Install LPG systems in marine craft</w:t>
      </w:r>
    </w:p>
    <w:p w:rsidR="00000000" w:rsidRPr="00B17318" w:rsidP="00B17318">
      <w:pPr>
        <w:pStyle w:val="Heading1"/>
      </w:pPr>
      <w:bookmarkStart w:id="1" w:name="O_1134170"/>
      <w:bookmarkEnd w:id="1"/>
      <w:r w:rsidRPr="00B173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18" w:rsidP="00B17318">
            <w:pPr>
              <w:pStyle w:val="BodyText"/>
            </w:pPr>
            <w:r w:rsidRPr="00B17318">
              <w:t>This version first released with CPC Construction, Plumbing and Services Training Package Release 5.0.</w:t>
            </w:r>
          </w:p>
          <w:p w:rsidR="00000000" w:rsidRPr="00B17318" w:rsidP="00B17318">
            <w:pPr>
              <w:pStyle w:val="BodyText"/>
            </w:pPr>
            <w:r w:rsidRPr="00B17318">
              <w:t>Supersedes and is equivalent to CPCPGS3047A Install LPG systems in marine craft.  Updated to meet the Standards f</w:t>
            </w:r>
            <w:r w:rsidRPr="00B17318">
              <w:t>or Training Packages 2012.</w:t>
            </w:r>
          </w:p>
        </w:tc>
      </w:tr>
    </w:tbl>
    <w:p w:rsidR="00000000" w:rsidRPr="00B17318" w:rsidP="00B17318">
      <w:pPr>
        <w:pStyle w:val="BodyText"/>
      </w:pPr>
    </w:p>
    <w:p w:rsidR="00000000" w:rsidRPr="00B17318" w:rsidP="00B17318">
      <w:pPr>
        <w:pStyle w:val="AllowPageBreak"/>
      </w:pPr>
    </w:p>
    <w:p w:rsidR="00000000" w:rsidRPr="00B17318" w:rsidP="00B17318">
      <w:pPr>
        <w:pStyle w:val="Heading1"/>
      </w:pPr>
      <w:bookmarkStart w:id="2" w:name="O_1134176"/>
      <w:bookmarkEnd w:id="2"/>
      <w:r w:rsidRPr="00B17318">
        <w:t>Application</w:t>
      </w:r>
    </w:p>
    <w:p w:rsidR="00000000" w:rsidRPr="00B17318" w:rsidP="00FB5D08">
      <w:pPr>
        <w:pStyle w:val="BodyText"/>
      </w:pPr>
      <w:r w:rsidRPr="00B17318">
        <w:t xml:space="preserve">This unit specifies the skills and knowledge required to install and commission gas detection systems and liquefied petroleum gas (LPG) systems with an operating pressure not exceeding 3.0 kPa in </w:t>
      </w:r>
      <w:r w:rsidRPr="00B17318">
        <w:t>marine craft.</w:t>
      </w:r>
    </w:p>
    <w:p w:rsidR="00000000" w:rsidRPr="00B17318" w:rsidP="00FB5D08">
      <w:pPr>
        <w:pStyle w:val="BodyText"/>
      </w:pPr>
      <w:r w:rsidRPr="00B17318">
        <w:t>In some jurisdictions, this unit of competency may form part of accreditation, licensing, legislative, regulatory or certification requirements.</w:t>
      </w:r>
    </w:p>
    <w:p w:rsidR="00000000" w:rsidRPr="00B17318" w:rsidP="00B17318">
      <w:pPr>
        <w:pStyle w:val="Heading1"/>
      </w:pPr>
      <w:bookmarkStart w:id="3" w:name="O_1134175"/>
      <w:bookmarkEnd w:id="3"/>
      <w:r w:rsidRPr="00B17318">
        <w:t>Pre-requisite Unit</w:t>
      </w:r>
    </w:p>
    <w:p w:rsidR="00000000" w:rsidRPr="00B17318" w:rsidP="00FB5D08">
      <w:pPr>
        <w:pStyle w:val="BodyText"/>
      </w:pPr>
      <w:r w:rsidRPr="00B17318">
        <w:t>CPCPCM2043 Carry out WHS requirements</w:t>
      </w:r>
    </w:p>
    <w:p w:rsidR="00000000" w:rsidRPr="00B17318" w:rsidP="00B17318">
      <w:pPr>
        <w:pStyle w:val="Heading1"/>
      </w:pPr>
      <w:bookmarkStart w:id="4" w:name="O_1134174"/>
      <w:bookmarkEnd w:id="4"/>
      <w:r w:rsidRPr="00B17318">
        <w:t>Un</w:t>
      </w:r>
      <w:r w:rsidRPr="00B17318">
        <w:t>it Sector</w:t>
      </w:r>
    </w:p>
    <w:p w:rsidR="00000000" w:rsidRPr="00B17318" w:rsidP="00FB5D08">
      <w:pPr>
        <w:pStyle w:val="BodyText"/>
      </w:pPr>
      <w:r w:rsidRPr="00B17318">
        <w:t>Plumbing</w:t>
      </w:r>
    </w:p>
    <w:p w:rsidR="00000000" w:rsidRPr="00B17318" w:rsidP="00B17318">
      <w:pPr>
        <w:pStyle w:val="Heading1"/>
      </w:pPr>
      <w:bookmarkStart w:id="5" w:name="O_1134173"/>
      <w:bookmarkEnd w:id="5"/>
      <w:r w:rsidRPr="00B173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Performance criteria describe what needs to be done to demonstrate achievement of the element.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Identify LPG installation requirements in a marine craft.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Access, read and determine LPG system installation requirements from relevant Job plans and specifications, codes, Australian standards, manufacturer’s specifications and jurisdictional requirem</w:t>
            </w:r>
            <w:r w:rsidRPr="00B17318">
              <w:t>ents.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Identify and apply workplace policies and procedures, work health and safety (WHS) and environmental requirements.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Create a materials list and collect materials.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Select app</w:t>
            </w:r>
            <w:r w:rsidRPr="00B17318">
              <w:t xml:space="preserve">ropriate tools and equipment, including personal protective equipment (PPE).   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Calculate pipe size and ventilation requirements.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Install LPG system, including flue and ventilation.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 xml:space="preserve">Perform installation of cylinders, regulators, associated pipework, appliances and fixings. 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Perform installation of a gas detection system according to relevant Job plans and specifications, codes, Australian standards, manufacturer’s specification</w:t>
            </w:r>
            <w:r w:rsidRPr="00B17318">
              <w:t>s and jurisdictional requirements.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Test and commission LPG and detection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Select appropriate equipment to conduct testing.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Perform test and commissioning of system according to relevant Job plans and specifications codes, Australian standards, manufacturer’s specifications and jurisdictional requirements.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 xml:space="preserve">Affix compliance plates and signage according to relevant codes, </w:t>
            </w:r>
            <w:r w:rsidRPr="00B17318">
              <w:t>Australian standards, manufacturer’s specifications and jurisdictional requirements.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Complete documentation according to regulatory requirements and/or workplace procedures.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Clear the work area, and dispose of, reuse or recycle materials in accordance with state and territory legislation and workplace policies and procedures.</w:t>
            </w:r>
          </w:p>
        </w:tc>
      </w:tr>
      <w:tr w:rsidTr="00B1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18">
            <w:pPr>
              <w:pStyle w:val="BodyText"/>
              <w:rPr>
                <w:lang w:val="en-NZ"/>
              </w:rPr>
            </w:pPr>
            <w:r w:rsidRPr="00B1731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18" w:rsidP="00B17318">
            <w:pPr>
              <w:pStyle w:val="BodyText"/>
            </w:pPr>
            <w:r w:rsidRPr="00B17318">
              <w:t>Clean tools and equipment, check for serviceability and report any damage, and store and secure.</w:t>
            </w:r>
          </w:p>
        </w:tc>
      </w:tr>
    </w:tbl>
    <w:p w:rsidR="00000000" w:rsidRPr="00B17318" w:rsidP="00B17318">
      <w:pPr>
        <w:pStyle w:val="BodyText"/>
      </w:pPr>
    </w:p>
    <w:p w:rsidR="00000000" w:rsidRPr="00B17318" w:rsidP="00B17318">
      <w:pPr>
        <w:pStyle w:val="AllowPageBreak"/>
      </w:pPr>
    </w:p>
    <w:p w:rsidR="00000000" w:rsidRPr="00B17318" w:rsidP="00B17318">
      <w:pPr>
        <w:pStyle w:val="Heading1"/>
      </w:pPr>
      <w:bookmarkStart w:id="6" w:name="O_1134172"/>
      <w:bookmarkEnd w:id="6"/>
      <w:r w:rsidRPr="00B17318">
        <w:t>Foundation Skills</w:t>
      </w:r>
    </w:p>
    <w:p w:rsidR="00000000" w:rsidRPr="00B17318" w:rsidP="00FB5D08">
      <w:pPr>
        <w:pStyle w:val="BodyText"/>
      </w:pPr>
      <w:r w:rsidRPr="00B17318">
        <w:t xml:space="preserve">Foundation skills essential to performance are explicit in the performance criteria of this unit of competency. </w:t>
      </w:r>
    </w:p>
    <w:p w:rsidR="00000000" w:rsidRPr="00B17318" w:rsidP="00B17318">
      <w:pPr>
        <w:pStyle w:val="Heading1"/>
      </w:pPr>
      <w:bookmarkStart w:id="7" w:name="O_1134171"/>
      <w:bookmarkEnd w:id="7"/>
      <w:r w:rsidRPr="00B17318">
        <w:t>Unit Mapping Information</w:t>
      </w:r>
    </w:p>
    <w:p w:rsidR="00000000" w:rsidRPr="00B17318" w:rsidP="00FB5D08">
      <w:pPr>
        <w:pStyle w:val="BodyText"/>
      </w:pPr>
      <w:r w:rsidRPr="00B17318">
        <w:t>Supersedes and is equivalent to CPCPGS3047A Install LPG systems in marine craft.</w:t>
      </w:r>
    </w:p>
    <w:p w:rsidR="00000000" w:rsidRPr="00B17318" w:rsidP="00B17318">
      <w:pPr>
        <w:pStyle w:val="Heading1"/>
      </w:pPr>
      <w:bookmarkStart w:id="8" w:name="O_1134164"/>
      <w:bookmarkEnd w:id="8"/>
      <w:r w:rsidRPr="00B17318">
        <w:t>Links</w:t>
      </w:r>
    </w:p>
    <w:p w:rsidR="00000000" w:rsidRPr="00B17318" w:rsidP="00FB5D08">
      <w:pPr>
        <w:pStyle w:val="BodyText"/>
      </w:pPr>
      <w:r w:rsidRPr="00B17318">
        <w:t>Companion volumes to this training packa</w:t>
      </w:r>
      <w:r w:rsidRPr="00B17318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326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17318" w:rsidP="00B17318"/>
    <w:sectPr w:rsidSect="00B173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18" w:rsidRPr="00FB5D08" w:rsidP="00FB5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8" w:rsidP="00B17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D08" w:rsidP="00B17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5D08" w:rsidP="00B17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318" w:rsidRPr="00FB5D08" w:rsidP="00FB5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8" w:rsidRPr="002D2AF8" w:rsidP="00B17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CPCPGS3047 Install LPG systems in marine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B5D08" w:rsidP="00B17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318"/>
  </w:style>
  <w:style w:type="character" w:customStyle="1" w:styleId="Heading1Char">
    <w:name w:val="Heading 1 Char"/>
    <w:basedOn w:val="DefaultParagraphFont"/>
    <w:link w:val="Heading1"/>
    <w:rsid w:val="00B17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3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17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3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3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7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318"/>
    <w:rPr>
      <w:b/>
      <w:spacing w:val="0"/>
    </w:rPr>
  </w:style>
  <w:style w:type="paragraph" w:customStyle="1" w:styleId="SuperTitle">
    <w:name w:val="SuperTitle"/>
    <w:basedOn w:val="Title"/>
    <w:rsid w:val="00B17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3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318"/>
    <w:rPr>
      <w:i/>
    </w:rPr>
  </w:style>
  <w:style w:type="paragraph" w:styleId="Caption">
    <w:name w:val="caption"/>
    <w:basedOn w:val="BodyText"/>
    <w:next w:val="Normal"/>
    <w:qFormat/>
    <w:rsid w:val="00B17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318"/>
  </w:style>
  <w:style w:type="paragraph" w:styleId="TableofFigures">
    <w:name w:val="table of figures"/>
    <w:basedOn w:val="Normal"/>
    <w:next w:val="Normal"/>
    <w:semiHidden/>
    <w:rsid w:val="00B17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3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7318"/>
    <w:rPr>
      <w:rFonts w:ascii="Wingdings" w:hAnsi="Wingdings"/>
    </w:rPr>
  </w:style>
  <w:style w:type="paragraph" w:customStyle="1" w:styleId="TableHeading">
    <w:name w:val="Table Heading"/>
    <w:basedOn w:val="HeadingBase"/>
    <w:rsid w:val="00B17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318"/>
    <w:rPr>
      <w:color w:val="0033CC"/>
      <w:u w:val="none"/>
    </w:rPr>
  </w:style>
  <w:style w:type="paragraph" w:customStyle="1" w:styleId="BodyTextRight">
    <w:name w:val="Body Text Right"/>
    <w:basedOn w:val="BodyText"/>
    <w:rsid w:val="00B17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3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318"/>
    <w:rPr>
      <w:sz w:val="32"/>
    </w:rPr>
  </w:style>
  <w:style w:type="paragraph" w:customStyle="1" w:styleId="HeadingProcedure">
    <w:name w:val="Heading Procedure"/>
    <w:basedOn w:val="HeadingBase"/>
    <w:next w:val="Normal"/>
    <w:rsid w:val="00B17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318"/>
    <w:pPr>
      <w:spacing w:before="60" w:after="60"/>
    </w:pPr>
  </w:style>
  <w:style w:type="paragraph" w:styleId="ListContinue">
    <w:name w:val="List Continue"/>
    <w:basedOn w:val="List"/>
    <w:rsid w:val="00B17318"/>
    <w:pPr>
      <w:ind w:firstLine="0"/>
    </w:pPr>
  </w:style>
  <w:style w:type="paragraph" w:customStyle="1" w:styleId="ListNote">
    <w:name w:val="List Note"/>
    <w:basedOn w:val="List"/>
    <w:rsid w:val="00B17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318"/>
    <w:rPr>
      <w:rFonts w:ascii="Courier New" w:hAnsi="Courier New"/>
    </w:rPr>
  </w:style>
  <w:style w:type="paragraph" w:customStyle="1" w:styleId="NoteBullet">
    <w:name w:val="Note Bullet"/>
    <w:basedOn w:val="Note"/>
    <w:rsid w:val="00B17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3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7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318"/>
    <w:rPr>
      <w:b/>
      <w:smallCaps/>
    </w:rPr>
  </w:style>
  <w:style w:type="paragraph" w:customStyle="1" w:styleId="TableListNumber">
    <w:name w:val="Table List Number"/>
    <w:basedOn w:val="ListNumber"/>
    <w:rsid w:val="00B17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318"/>
    <w:pPr>
      <w:numPr>
        <w:numId w:val="7"/>
      </w:numPr>
    </w:pPr>
  </w:style>
  <w:style w:type="paragraph" w:customStyle="1" w:styleId="ListAlpha2">
    <w:name w:val="List Alpha 2"/>
    <w:basedOn w:val="List2"/>
    <w:rsid w:val="00B17318"/>
    <w:pPr>
      <w:numPr>
        <w:numId w:val="6"/>
      </w:numPr>
    </w:pPr>
  </w:style>
  <w:style w:type="paragraph" w:styleId="List2">
    <w:name w:val="List 2"/>
    <w:basedOn w:val="BodyText"/>
    <w:rsid w:val="00B17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3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3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7318"/>
    <w:pPr>
      <w:numPr>
        <w:numId w:val="2"/>
      </w:numPr>
    </w:pPr>
  </w:style>
  <w:style w:type="paragraph" w:styleId="ListContinue2">
    <w:name w:val="List Continue 2"/>
    <w:basedOn w:val="List2"/>
    <w:rsid w:val="00B17318"/>
    <w:pPr>
      <w:ind w:firstLine="0"/>
    </w:pPr>
  </w:style>
  <w:style w:type="paragraph" w:styleId="ListContinue3">
    <w:name w:val="List Continue 3"/>
    <w:basedOn w:val="List3"/>
    <w:rsid w:val="00B17318"/>
    <w:pPr>
      <w:ind w:left="1021" w:firstLine="0"/>
    </w:pPr>
  </w:style>
  <w:style w:type="paragraph" w:styleId="ListContinue4">
    <w:name w:val="List Continue 4"/>
    <w:basedOn w:val="List4"/>
    <w:rsid w:val="00B17318"/>
    <w:pPr>
      <w:ind w:firstLine="0"/>
    </w:pPr>
  </w:style>
  <w:style w:type="paragraph" w:styleId="ListContinue5">
    <w:name w:val="List Continue 5"/>
    <w:basedOn w:val="List5"/>
    <w:rsid w:val="00B17318"/>
    <w:pPr>
      <w:ind w:firstLine="0"/>
    </w:pPr>
  </w:style>
  <w:style w:type="paragraph" w:styleId="ListNumber3">
    <w:name w:val="List Number 3"/>
    <w:basedOn w:val="List3"/>
    <w:rsid w:val="00B17318"/>
    <w:pPr>
      <w:numPr>
        <w:numId w:val="3"/>
      </w:numPr>
    </w:pPr>
  </w:style>
  <w:style w:type="paragraph" w:styleId="ListNumber4">
    <w:name w:val="List Number 4"/>
    <w:basedOn w:val="List4"/>
    <w:rsid w:val="00B17318"/>
    <w:pPr>
      <w:numPr>
        <w:numId w:val="4"/>
      </w:numPr>
    </w:pPr>
  </w:style>
  <w:style w:type="paragraph" w:styleId="ListNumber5">
    <w:name w:val="List Number 5"/>
    <w:basedOn w:val="List5"/>
    <w:rsid w:val="00B17318"/>
    <w:pPr>
      <w:numPr>
        <w:numId w:val="5"/>
      </w:numPr>
    </w:pPr>
  </w:style>
  <w:style w:type="paragraph" w:styleId="BlockText">
    <w:name w:val="Block Text"/>
    <w:basedOn w:val="Normal"/>
    <w:rsid w:val="00B17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318"/>
    <w:rPr>
      <w:sz w:val="16"/>
      <w:vertAlign w:val="superscript"/>
    </w:rPr>
  </w:style>
  <w:style w:type="character" w:customStyle="1" w:styleId="Symbols">
    <w:name w:val="Symbols"/>
    <w:basedOn w:val="DefaultParagraphFont"/>
    <w:rsid w:val="00B17318"/>
    <w:rPr>
      <w:rFonts w:ascii="Symbol" w:hAnsi="Symbol"/>
    </w:rPr>
  </w:style>
  <w:style w:type="character" w:customStyle="1" w:styleId="MenuOptions">
    <w:name w:val="Menu Options"/>
    <w:basedOn w:val="DefaultParagraphFont"/>
    <w:rsid w:val="00B17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318"/>
    <w:rPr>
      <w:b/>
    </w:rPr>
  </w:style>
  <w:style w:type="character" w:customStyle="1" w:styleId="Underlined">
    <w:name w:val="Underlined"/>
    <w:basedOn w:val="DefaultParagraphFont"/>
    <w:rsid w:val="00B17318"/>
    <w:rPr>
      <w:u w:val="single"/>
    </w:rPr>
  </w:style>
  <w:style w:type="paragraph" w:customStyle="1" w:styleId="TableBodyTextRight">
    <w:name w:val="Table Body Text Right"/>
    <w:basedOn w:val="TableBodyText"/>
    <w:rsid w:val="00B17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318"/>
    <w:rPr>
      <w:sz w:val="18"/>
    </w:rPr>
  </w:style>
  <w:style w:type="paragraph" w:customStyle="1" w:styleId="BodySmallRight">
    <w:name w:val="Body Small Right"/>
    <w:basedOn w:val="BodyTextRight"/>
    <w:rsid w:val="00B17318"/>
    <w:rPr>
      <w:sz w:val="18"/>
      <w:szCs w:val="18"/>
    </w:rPr>
  </w:style>
  <w:style w:type="paragraph" w:customStyle="1" w:styleId="MarginEdition">
    <w:name w:val="Margin Edition"/>
    <w:basedOn w:val="MarginNote"/>
    <w:rsid w:val="00B17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318"/>
    <w:rPr>
      <w:sz w:val="2"/>
      <w:szCs w:val="2"/>
    </w:rPr>
  </w:style>
  <w:style w:type="character" w:customStyle="1" w:styleId="Small">
    <w:name w:val="Small"/>
    <w:basedOn w:val="DefaultParagraphFont"/>
    <w:rsid w:val="00B17318"/>
    <w:rPr>
      <w:sz w:val="16"/>
    </w:rPr>
  </w:style>
  <w:style w:type="paragraph" w:customStyle="1" w:styleId="WideTable">
    <w:name w:val="Wide Table"/>
    <w:basedOn w:val="Normal"/>
    <w:rsid w:val="00B17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318"/>
  </w:style>
  <w:style w:type="paragraph" w:styleId="Quote">
    <w:name w:val="Quote"/>
    <w:basedOn w:val="Heading1"/>
    <w:link w:val="QuoteChar"/>
    <w:qFormat/>
    <w:rsid w:val="00B17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318"/>
    <w:pPr>
      <w:pageBreakBefore/>
    </w:pPr>
  </w:style>
  <w:style w:type="paragraph" w:customStyle="1" w:styleId="Border">
    <w:name w:val="Border"/>
    <w:basedOn w:val="Normal"/>
    <w:qFormat/>
    <w:rsid w:val="00B17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318"/>
    <w:rPr>
      <w:u w:val="single"/>
    </w:rPr>
  </w:style>
  <w:style w:type="character" w:customStyle="1" w:styleId="BoldandItalics">
    <w:name w:val="Bold and Italics"/>
    <w:qFormat/>
    <w:rsid w:val="00B17318"/>
    <w:rPr>
      <w:b/>
      <w:i/>
      <w:u w:val="none"/>
    </w:rPr>
  </w:style>
  <w:style w:type="paragraph" w:styleId="BalloonText">
    <w:name w:val="Balloon Text"/>
    <w:basedOn w:val="Normal"/>
    <w:link w:val="BalloonTextChar"/>
    <w:rsid w:val="00B17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318"/>
    <w:pPr>
      <w:spacing w:before="0" w:after="0"/>
    </w:pPr>
  </w:style>
  <w:style w:type="paragraph" w:customStyle="1" w:styleId="BodyTextBold">
    <w:name w:val="Body Text Bold"/>
    <w:basedOn w:val="BodyText"/>
    <w:qFormat/>
    <w:rsid w:val="00B17318"/>
    <w:rPr>
      <w:b/>
    </w:rPr>
  </w:style>
  <w:style w:type="character" w:styleId="Hyperlink">
    <w:name w:val="Hyperlink"/>
    <w:basedOn w:val="DefaultParagraphFont"/>
    <w:uiPriority w:val="99"/>
    <w:unhideWhenUsed/>
    <w:rsid w:val="00FB5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2931</Characters>
  <Application>Microsoft Office Word</Application>
  <DocSecurity>0</DocSecurity>
  <Lines>139</Lines>
  <Paragraphs>71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CPCPGS3047 Install LPG systems in marine craft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