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CF6" w:rsidP="005B0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CPCPGS3047 Install LPG systems in marine craft</w:t>
      </w:r>
      <w:r>
        <w:fldChar w:fldCharType="end"/>
      </w:r>
    </w:p>
    <w:p w:rsidR="005B0CF6" w:rsidP="005B0CF6">
      <w:pPr>
        <w:pStyle w:val="Version"/>
        <w:sectPr w:rsidSect="00F44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28A" w:rsidP="00F4428A">
      <w:pPr>
        <w:pStyle w:val="SuperHeading"/>
      </w:pPr>
      <w:r w:rsidRPr="00F4428A">
        <w:t>CPCPGS3047 Install LPG systems in marine craft</w:t>
      </w:r>
    </w:p>
    <w:p w:rsidR="00000000" w:rsidRPr="00F4428A" w:rsidP="00F4428A">
      <w:pPr>
        <w:pStyle w:val="Heading1"/>
      </w:pPr>
      <w:bookmarkStart w:id="1" w:name="O_1134170"/>
      <w:bookmarkEnd w:id="1"/>
      <w:r w:rsidRPr="00F44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8A" w:rsidP="00F4428A">
            <w:pPr>
              <w:pStyle w:val="BodyText"/>
            </w:pPr>
            <w:r w:rsidRPr="00F4428A">
              <w:t>This version first released with CPC Construction, Plumbing and Services Training Package Release 5.0.</w:t>
            </w:r>
          </w:p>
          <w:p w:rsidR="00000000" w:rsidRPr="00F4428A" w:rsidP="00F4428A">
            <w:pPr>
              <w:pStyle w:val="BodyText"/>
            </w:pPr>
            <w:r w:rsidRPr="00F4428A">
              <w:t>Supersedes and is equivalent to CPCPGS3047A Install LPG systems in marine craft.  Updated to meet the Standards f</w:t>
            </w:r>
            <w:r w:rsidRPr="00F4428A">
              <w:t>or Training Packages 2012.</w:t>
            </w:r>
          </w:p>
        </w:tc>
      </w:tr>
    </w:tbl>
    <w:p w:rsidR="00000000" w:rsidRPr="00F4428A" w:rsidP="00F4428A">
      <w:pPr>
        <w:pStyle w:val="BodyText"/>
      </w:pPr>
    </w:p>
    <w:p w:rsidR="00000000" w:rsidRPr="00F4428A" w:rsidP="00F4428A">
      <w:pPr>
        <w:pStyle w:val="AllowPageBreak"/>
      </w:pPr>
    </w:p>
    <w:p w:rsidR="00000000" w:rsidRPr="00F4428A" w:rsidP="00F4428A">
      <w:pPr>
        <w:pStyle w:val="Heading1"/>
      </w:pPr>
      <w:bookmarkStart w:id="2" w:name="O_1134176"/>
      <w:bookmarkEnd w:id="2"/>
      <w:r w:rsidRPr="00F4428A">
        <w:t>Application</w:t>
      </w:r>
    </w:p>
    <w:p w:rsidR="00000000" w:rsidRPr="00F4428A" w:rsidP="005B0CF6">
      <w:pPr>
        <w:pStyle w:val="BodyText"/>
      </w:pPr>
      <w:r w:rsidRPr="00F4428A">
        <w:t xml:space="preserve">This unit specifies the skills and knowledge required to install and commission gas detection systems and liquefied petroleum gas (LPG) systems with an operating pressure not exceeding 3.0 kPa in </w:t>
      </w:r>
      <w:r w:rsidRPr="00F4428A">
        <w:t>marine craft.</w:t>
      </w:r>
    </w:p>
    <w:p w:rsidR="00000000" w:rsidRPr="00F4428A" w:rsidP="005B0CF6">
      <w:pPr>
        <w:pStyle w:val="BodyText"/>
      </w:pPr>
      <w:r w:rsidRPr="00F4428A">
        <w:t>In some jurisdictions, this unit of competency may form part of accreditation, licensing, legislative, regulatory or certification requirements.</w:t>
      </w:r>
    </w:p>
    <w:p w:rsidR="00000000" w:rsidRPr="00F4428A" w:rsidP="00F4428A">
      <w:pPr>
        <w:pStyle w:val="Heading1"/>
      </w:pPr>
      <w:bookmarkStart w:id="3" w:name="O_1134175"/>
      <w:bookmarkEnd w:id="3"/>
      <w:r w:rsidRPr="00F4428A">
        <w:t>Pre-requisite Unit</w:t>
      </w:r>
    </w:p>
    <w:p w:rsidR="00000000" w:rsidRPr="00F4428A" w:rsidP="005B0CF6">
      <w:pPr>
        <w:pStyle w:val="BodyText"/>
      </w:pPr>
      <w:r w:rsidRPr="00F4428A">
        <w:t>CPCPCM2043 Carry out WHS requirements</w:t>
      </w:r>
    </w:p>
    <w:p w:rsidR="00000000" w:rsidRPr="00F4428A" w:rsidP="00F4428A">
      <w:pPr>
        <w:pStyle w:val="Heading1"/>
      </w:pPr>
      <w:bookmarkStart w:id="4" w:name="O_1134174"/>
      <w:bookmarkEnd w:id="4"/>
      <w:r w:rsidRPr="00F4428A">
        <w:t>Un</w:t>
      </w:r>
      <w:r w:rsidRPr="00F4428A">
        <w:t>it Sector</w:t>
      </w:r>
    </w:p>
    <w:p w:rsidR="00000000" w:rsidRPr="00F4428A" w:rsidP="005B0CF6">
      <w:pPr>
        <w:pStyle w:val="BodyText"/>
      </w:pPr>
      <w:r w:rsidRPr="00F4428A">
        <w:t>Plumbing</w:t>
      </w:r>
    </w:p>
    <w:p w:rsidR="00000000" w:rsidRPr="00F4428A" w:rsidP="00F4428A">
      <w:pPr>
        <w:pStyle w:val="Heading1"/>
      </w:pPr>
      <w:bookmarkStart w:id="5" w:name="O_1134173"/>
      <w:bookmarkEnd w:id="5"/>
      <w:r w:rsidRPr="00F442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Performance criteria describe what needs to be done to demonstrate achievement of the element.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Identify LPG installation requirements in a marine craft.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Access, read and determine LPG system installation requirements from relevant Job plans and specifications, codes, Australian standards, manufacturer’s specifications and jurisdictional requirem</w:t>
            </w:r>
            <w:r w:rsidRPr="00F4428A">
              <w:t>ents.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Identify and apply workplace policies and procedures, work health and safety (WHS) and environmental requirements.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Create a materials list and collect materials.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 xml:space="preserve">Select appropriate tools and equipment, including personal protective equipment (PPE).   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Calculate pipe size and ventilation requirements.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Install LPG system, including flue and ventilation.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 xml:space="preserve">Perform installation of cylinders, regulators, associated pipework, appliances and fixings. 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Perform installation of a gas detection system according to relevant Job plans and specifications, codes, Australian standards, manufacturer’s specification</w:t>
            </w:r>
            <w:r w:rsidRPr="00F4428A">
              <w:t>s and jurisdictional requirements.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Test and commission LPG and detection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Select appropriate equipment to conduct testing.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Perform test and commissioning of system according to relevant Job plans and specifications codes, Australian standards, manufacturer’s specifications and jurisdictional requirements.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 xml:space="preserve">Affix compliance plates and signage according to relevant codes, </w:t>
            </w:r>
            <w:r w:rsidRPr="00F4428A">
              <w:t>Australian standards, manufacturer’s specifications and jurisdictional requirements.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Complete documentation according to regulatory requirements and/or workplace procedures.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Clear the work area, and dispose of, reuse or recycle materials in accordance with state and territory legislation and workplace policies and procedures.</w:t>
            </w:r>
          </w:p>
        </w:tc>
      </w:tr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8A" w:rsidP="00F4428A">
            <w:pPr>
              <w:pStyle w:val="BodyText"/>
            </w:pPr>
            <w:r w:rsidRPr="00F4428A">
              <w:t>Clean tools and equipment, check for serviceability and report any damage, and store and secure.</w:t>
            </w:r>
          </w:p>
        </w:tc>
      </w:tr>
    </w:tbl>
    <w:p w:rsidR="00000000" w:rsidRPr="00F4428A" w:rsidP="00F4428A">
      <w:pPr>
        <w:pStyle w:val="BodyText"/>
      </w:pPr>
    </w:p>
    <w:p w:rsidR="00000000" w:rsidRPr="00F4428A" w:rsidP="00F4428A">
      <w:pPr>
        <w:pStyle w:val="AllowPageBreak"/>
      </w:pPr>
    </w:p>
    <w:p w:rsidR="00000000" w:rsidRPr="00F4428A" w:rsidP="00F4428A">
      <w:pPr>
        <w:pStyle w:val="Heading1"/>
      </w:pPr>
      <w:bookmarkStart w:id="6" w:name="O_1134172"/>
      <w:bookmarkEnd w:id="6"/>
      <w:r w:rsidRPr="00F4428A">
        <w:t>Foundation Skills</w:t>
      </w:r>
    </w:p>
    <w:p w:rsidR="00000000" w:rsidRPr="00F4428A" w:rsidP="005B0CF6">
      <w:pPr>
        <w:pStyle w:val="BodyText"/>
      </w:pPr>
      <w:r w:rsidRPr="00F4428A">
        <w:t xml:space="preserve">Foundation skills essential to performance are explicit in the performance criteria of this unit of competency. </w:t>
      </w:r>
    </w:p>
    <w:p w:rsidR="00000000" w:rsidRPr="00F4428A" w:rsidP="00F4428A">
      <w:pPr>
        <w:pStyle w:val="Heading1"/>
      </w:pPr>
      <w:bookmarkStart w:id="7" w:name="O_1134171"/>
      <w:bookmarkEnd w:id="7"/>
      <w:r w:rsidRPr="00F4428A">
        <w:t>Unit Mapping Information</w:t>
      </w:r>
    </w:p>
    <w:p w:rsidR="00000000" w:rsidRPr="00F4428A" w:rsidP="005B0CF6">
      <w:pPr>
        <w:pStyle w:val="BodyText"/>
      </w:pPr>
      <w:r w:rsidRPr="00F4428A">
        <w:t>Supersedes and is equivalent to CPCPGS3047A Install LPG systems in marine craft.</w:t>
      </w:r>
    </w:p>
    <w:p w:rsidR="00000000" w:rsidRPr="00F4428A" w:rsidP="00F4428A">
      <w:pPr>
        <w:pStyle w:val="Heading1"/>
      </w:pPr>
      <w:bookmarkStart w:id="8" w:name="O_1134164"/>
      <w:bookmarkEnd w:id="8"/>
      <w:r w:rsidRPr="00F4428A">
        <w:t>Links</w:t>
      </w:r>
    </w:p>
    <w:p w:rsidR="00000000" w:rsidRPr="00F4428A" w:rsidP="005B0CF6">
      <w:pPr>
        <w:pStyle w:val="BodyText"/>
      </w:pPr>
      <w:r w:rsidRPr="00F4428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05E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428A" w:rsidP="005B0CF6">
      <w:pPr>
        <w:pStyle w:val="BodyText"/>
        <w:sectPr w:rsidSect="00F442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28A" w:rsidP="00F4428A">
      <w:pPr>
        <w:pStyle w:val="SuperHeading"/>
      </w:pPr>
      <w:r w:rsidRPr="00F4428A">
        <w:t>Assessment Requirements for CPCPGS3047 Inst</w:t>
      </w:r>
      <w:r w:rsidRPr="00F4428A">
        <w:t>all LPG systems in marine craft</w:t>
      </w:r>
    </w:p>
    <w:p w:rsidR="00000000" w:rsidRPr="00F4428A" w:rsidP="00F4428A">
      <w:pPr>
        <w:pStyle w:val="Heading1"/>
      </w:pPr>
      <w:bookmarkStart w:id="9" w:name="O_1134166"/>
      <w:bookmarkEnd w:id="9"/>
      <w:r w:rsidRPr="00F44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44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8A">
            <w:pPr>
              <w:pStyle w:val="BodyText"/>
              <w:rPr>
                <w:lang w:val="en-NZ"/>
              </w:rPr>
            </w:pPr>
            <w:r w:rsidRPr="00F4428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8A" w:rsidP="00F4428A">
            <w:pPr>
              <w:pStyle w:val="BodyText"/>
            </w:pPr>
            <w:r w:rsidRPr="00F4428A">
              <w:t>This version first released with CPC Construction, Plumbing and Services Training Package Release 5.0.</w:t>
            </w:r>
          </w:p>
          <w:p w:rsidR="00000000" w:rsidRPr="00F4428A" w:rsidP="00F4428A">
            <w:pPr>
              <w:pStyle w:val="BodyText"/>
            </w:pPr>
            <w:r w:rsidRPr="00F4428A">
              <w:t>Supersedes and is equivalent to CPCPGS3047A Install LPG systems in marin</w:t>
            </w:r>
            <w:r w:rsidRPr="00F4428A">
              <w:t>e craft.  Updated to meet the Standards for Training Packages 2012.</w:t>
            </w:r>
          </w:p>
        </w:tc>
      </w:tr>
    </w:tbl>
    <w:p w:rsidR="00000000" w:rsidRPr="00F4428A" w:rsidP="00F4428A">
      <w:pPr>
        <w:pStyle w:val="BodyText"/>
      </w:pPr>
    </w:p>
    <w:p w:rsidR="00000000" w:rsidRPr="00F4428A" w:rsidP="00F4428A">
      <w:pPr>
        <w:pStyle w:val="AllowPageBreak"/>
      </w:pPr>
    </w:p>
    <w:p w:rsidR="00000000" w:rsidRPr="00F4428A" w:rsidP="00F4428A">
      <w:pPr>
        <w:pStyle w:val="Heading1"/>
      </w:pPr>
      <w:bookmarkStart w:id="10" w:name="O_1134169"/>
      <w:bookmarkEnd w:id="10"/>
      <w:r w:rsidRPr="00F4428A">
        <w:t>Performance Evidence</w:t>
      </w:r>
    </w:p>
    <w:p w:rsidR="00000000" w:rsidRPr="00F4428A" w:rsidP="005B0CF6">
      <w:pPr>
        <w:pStyle w:val="BodyText"/>
      </w:pPr>
      <w:r w:rsidRPr="00F4428A">
        <w:t xml:space="preserve">To demonstrate competency, a candidate must meet the performance criteria for this unit by: </w:t>
      </w:r>
    </w:p>
    <w:p w:rsidR="00000000" w:rsidRPr="00F4428A" w:rsidP="00F4428A">
      <w:pPr>
        <w:pStyle w:val="ListBullet"/>
      </w:pPr>
      <w:r w:rsidRPr="00F4428A">
        <w:t>installing, testing and commissioning liquefied petr</w:t>
      </w:r>
      <w:r w:rsidRPr="00F4428A">
        <w:t>oleum gas (LPG) and gas-detection systems including installing pipework, connecting a type A gas appliance in a marine craft, including determining the gas load, storage capacity and ventilation requirements.</w:t>
      </w:r>
    </w:p>
    <w:p w:rsidR="00000000" w:rsidRPr="00F4428A" w:rsidP="00F4428A">
      <w:pPr>
        <w:pStyle w:val="AllowPageBreak"/>
      </w:pPr>
    </w:p>
    <w:p w:rsidR="00000000" w:rsidRPr="00F4428A" w:rsidP="00F4428A">
      <w:pPr>
        <w:pStyle w:val="Heading1"/>
      </w:pPr>
      <w:bookmarkStart w:id="11" w:name="O_1134168"/>
      <w:bookmarkEnd w:id="11"/>
      <w:r w:rsidRPr="00F4428A">
        <w:t>Knowledge Evidence</w:t>
      </w:r>
    </w:p>
    <w:p w:rsidR="00000000" w:rsidRPr="00F4428A" w:rsidP="005B0CF6">
      <w:pPr>
        <w:pStyle w:val="BodyText"/>
      </w:pPr>
      <w:r w:rsidRPr="00F4428A">
        <w:t>To be competent in this unit, a candidate must demonstrate knowledge of:</w:t>
      </w:r>
    </w:p>
    <w:p w:rsidR="00000000" w:rsidRPr="00F4428A" w:rsidP="00F4428A">
      <w:pPr>
        <w:pStyle w:val="ListBullet"/>
      </w:pPr>
      <w:r w:rsidRPr="00F4428A">
        <w:t>pipe size and ventilation requirements</w:t>
      </w:r>
    </w:p>
    <w:p w:rsidR="00000000" w:rsidRPr="00F4428A" w:rsidP="00F4428A">
      <w:pPr>
        <w:pStyle w:val="ListBullet"/>
      </w:pPr>
      <w:r w:rsidRPr="00F4428A">
        <w:t>installation requirements for ventilation, appliances, LPG cylinder, regulators and piping</w:t>
      </w:r>
    </w:p>
    <w:p w:rsidR="00000000" w:rsidRPr="00F4428A" w:rsidP="00F4428A">
      <w:pPr>
        <w:pStyle w:val="ListBullet"/>
      </w:pPr>
      <w:r w:rsidRPr="00F4428A">
        <w:t>how to access relevant information, including releva</w:t>
      </w:r>
      <w:r w:rsidRPr="00F4428A">
        <w:t>nt Job plans and specifications, codes, Australian standards, manufacturer’s specifications and jurisdictional requirements</w:t>
      </w:r>
    </w:p>
    <w:p w:rsidR="00000000" w:rsidRPr="00F4428A" w:rsidP="00F4428A">
      <w:pPr>
        <w:pStyle w:val="ListBullet"/>
      </w:pPr>
      <w:r w:rsidRPr="00F4428A">
        <w:t>properties of gas, gas safety, combustion principles, gas pressures and detection systems</w:t>
      </w:r>
    </w:p>
    <w:p w:rsidR="00000000" w:rsidRPr="00F4428A" w:rsidP="00F4428A">
      <w:pPr>
        <w:pStyle w:val="ListBullet"/>
      </w:pPr>
      <w:r w:rsidRPr="00F4428A">
        <w:t>tools, materials and equipment used for th</w:t>
      </w:r>
      <w:r w:rsidRPr="00F4428A">
        <w:t>e installation and commissioning of gas detection systems and LPG systems in marine craft</w:t>
      </w:r>
    </w:p>
    <w:p w:rsidR="00000000" w:rsidRPr="00F4428A" w:rsidP="00F4428A">
      <w:pPr>
        <w:pStyle w:val="ListBullet"/>
      </w:pPr>
      <w:r w:rsidRPr="00F4428A">
        <w:t>work health and safety (WHS) requirements for the installation and commissioning of gas detection systems and LPG systems in marine craft.</w:t>
      </w:r>
    </w:p>
    <w:p w:rsidR="00000000" w:rsidRPr="00F4428A" w:rsidP="00F4428A">
      <w:pPr>
        <w:pStyle w:val="AllowPageBreak"/>
      </w:pPr>
    </w:p>
    <w:p w:rsidR="00000000" w:rsidRPr="00F4428A" w:rsidP="00F4428A">
      <w:pPr>
        <w:pStyle w:val="Heading1"/>
      </w:pPr>
      <w:bookmarkStart w:id="12" w:name="O_1134167"/>
      <w:bookmarkEnd w:id="12"/>
      <w:r w:rsidRPr="00F4428A">
        <w:t>Assessme</w:t>
      </w:r>
      <w:r w:rsidRPr="00F4428A">
        <w:t>nt Conditions</w:t>
      </w:r>
    </w:p>
    <w:p w:rsidR="00000000" w:rsidRPr="00F4428A" w:rsidP="005B0CF6">
      <w:pPr>
        <w:pStyle w:val="BodyText"/>
      </w:pPr>
      <w:r w:rsidRPr="00F4428A">
        <w:t xml:space="preserve">Assessors must satisfy the requirements for assessors listed in the Standards for Registered Training Organisations. </w:t>
      </w:r>
    </w:p>
    <w:p w:rsidR="00000000" w:rsidRPr="00F4428A" w:rsidP="005B0CF6">
      <w:pPr>
        <w:pStyle w:val="BodyText"/>
      </w:pPr>
      <w:r w:rsidRPr="00F4428A">
        <w:t>This unit must be assessed in the workplace or a close simulation using realistic workplace conditions, materials, activitie</w:t>
      </w:r>
      <w:r w:rsidRPr="00F4428A">
        <w:t>s, responsibilities, procedures, safety requirements and environmental considerations.</w:t>
      </w:r>
    </w:p>
    <w:p w:rsidR="00000000" w:rsidRPr="00F4428A" w:rsidP="00F4428A">
      <w:pPr>
        <w:pStyle w:val="Heading1"/>
      </w:pPr>
      <w:bookmarkStart w:id="13" w:name="O_1134165"/>
      <w:bookmarkEnd w:id="13"/>
      <w:r w:rsidRPr="00F4428A">
        <w:t>Links</w:t>
      </w:r>
    </w:p>
    <w:p w:rsidR="00000000" w:rsidRPr="00F4428A" w:rsidP="005B0CF6">
      <w:pPr>
        <w:pStyle w:val="BodyText"/>
      </w:pPr>
      <w:r w:rsidRPr="00F4428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05E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428A" w:rsidP="00F4428A"/>
    <w:sectPr w:rsidSect="00F442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8A" w:rsidRPr="005B0CF6" w:rsidP="005B0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F6" w:rsidP="00F44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CF6" w:rsidP="00F44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0CF6" w:rsidP="00F442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8A" w:rsidP="00F44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CF6">
      <w:t>Approved</w:t>
    </w:r>
    <w:r w:rsidR="005B0C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C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CF6">
      <w:rPr>
        <w:noProof/>
      </w:rPr>
      <w:t>4</w:t>
    </w:r>
    <w:r>
      <w:rPr>
        <w:noProof/>
      </w:rPr>
      <w:fldChar w:fldCharType="end"/>
    </w:r>
  </w:p>
  <w:p w:rsidR="00F4428A" w:rsidP="00F44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C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CF6">
      <w:t>BuildSkills Australia</w:t>
    </w:r>
    <w:r w:rsidR="005B0CF6">
      <w:fldChar w:fldCharType="end"/>
    </w:r>
  </w:p>
  <w:p w:rsidR="00F4428A" w:rsidP="00F44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28A" w:rsidRPr="005B0CF6" w:rsidP="005B0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F6" w:rsidRPr="002D2AF8" w:rsidP="00F44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CPCPGS3047 Install LPG systems in marine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0CF6" w:rsidP="00F442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8A" w:rsidRPr="002D2AF8" w:rsidP="00F44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CF6">
      <w:t>CPCPGS3047 Install LPG systems in marine craft</w:t>
    </w:r>
    <w:r w:rsidR="005B0C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CF6">
      <w:rPr>
        <w:noProof/>
      </w:rPr>
      <w:t>2 March 2025</w:t>
    </w:r>
    <w:r>
      <w:fldChar w:fldCharType="end"/>
    </w:r>
  </w:p>
  <w:p w:rsidR="00F4428A" w:rsidP="00F44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9E3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DEA4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28A"/>
  </w:style>
  <w:style w:type="character" w:customStyle="1" w:styleId="Heading1Char">
    <w:name w:val="Heading 1 Char"/>
    <w:basedOn w:val="DefaultParagraphFont"/>
    <w:link w:val="Heading1"/>
    <w:rsid w:val="00F44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2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44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28A"/>
    <w:rPr>
      <w:b/>
      <w:spacing w:val="0"/>
    </w:rPr>
  </w:style>
  <w:style w:type="paragraph" w:customStyle="1" w:styleId="SuperTitle">
    <w:name w:val="SuperTitle"/>
    <w:basedOn w:val="Title"/>
    <w:rsid w:val="00F44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28A"/>
    <w:rPr>
      <w:i/>
    </w:rPr>
  </w:style>
  <w:style w:type="paragraph" w:styleId="Caption">
    <w:name w:val="caption"/>
    <w:basedOn w:val="BodyText"/>
    <w:next w:val="Normal"/>
    <w:qFormat/>
    <w:rsid w:val="00F44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28A"/>
  </w:style>
  <w:style w:type="paragraph" w:styleId="TableofFigures">
    <w:name w:val="table of figures"/>
    <w:basedOn w:val="Normal"/>
    <w:next w:val="Normal"/>
    <w:semiHidden/>
    <w:rsid w:val="00F44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28A"/>
    <w:rPr>
      <w:rFonts w:ascii="Wingdings" w:hAnsi="Wingdings"/>
    </w:rPr>
  </w:style>
  <w:style w:type="paragraph" w:customStyle="1" w:styleId="TableHeading">
    <w:name w:val="Table Heading"/>
    <w:basedOn w:val="HeadingBase"/>
    <w:rsid w:val="00F44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28A"/>
    <w:rPr>
      <w:color w:val="0033CC"/>
      <w:u w:val="none"/>
    </w:rPr>
  </w:style>
  <w:style w:type="paragraph" w:customStyle="1" w:styleId="BodyTextRight">
    <w:name w:val="Body Text Right"/>
    <w:basedOn w:val="BodyText"/>
    <w:rsid w:val="00F44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28A"/>
    <w:rPr>
      <w:sz w:val="32"/>
    </w:rPr>
  </w:style>
  <w:style w:type="paragraph" w:customStyle="1" w:styleId="HeadingProcedure">
    <w:name w:val="Heading Procedure"/>
    <w:basedOn w:val="HeadingBase"/>
    <w:next w:val="Normal"/>
    <w:rsid w:val="00F44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28A"/>
    <w:pPr>
      <w:spacing w:before="60" w:after="60"/>
    </w:pPr>
  </w:style>
  <w:style w:type="paragraph" w:styleId="ListContinue">
    <w:name w:val="List Continue"/>
    <w:basedOn w:val="List"/>
    <w:rsid w:val="00F4428A"/>
    <w:pPr>
      <w:ind w:firstLine="0"/>
    </w:pPr>
  </w:style>
  <w:style w:type="paragraph" w:customStyle="1" w:styleId="ListNote">
    <w:name w:val="List Note"/>
    <w:basedOn w:val="List"/>
    <w:rsid w:val="00F44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28A"/>
    <w:rPr>
      <w:rFonts w:ascii="Courier New" w:hAnsi="Courier New"/>
    </w:rPr>
  </w:style>
  <w:style w:type="paragraph" w:customStyle="1" w:styleId="NoteBullet">
    <w:name w:val="Note Bullet"/>
    <w:basedOn w:val="Note"/>
    <w:rsid w:val="00F44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28A"/>
    <w:rPr>
      <w:b/>
      <w:smallCaps/>
    </w:rPr>
  </w:style>
  <w:style w:type="paragraph" w:customStyle="1" w:styleId="TableListNumber">
    <w:name w:val="Table List Number"/>
    <w:basedOn w:val="ListNumber"/>
    <w:rsid w:val="00F44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28A"/>
    <w:pPr>
      <w:numPr>
        <w:numId w:val="8"/>
      </w:numPr>
    </w:pPr>
  </w:style>
  <w:style w:type="paragraph" w:customStyle="1" w:styleId="ListAlpha2">
    <w:name w:val="List Alpha 2"/>
    <w:basedOn w:val="List2"/>
    <w:rsid w:val="00F4428A"/>
    <w:pPr>
      <w:numPr>
        <w:numId w:val="7"/>
      </w:numPr>
    </w:pPr>
  </w:style>
  <w:style w:type="paragraph" w:styleId="List2">
    <w:name w:val="List 2"/>
    <w:basedOn w:val="BodyText"/>
    <w:rsid w:val="00F44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28A"/>
    <w:pPr>
      <w:numPr>
        <w:numId w:val="3"/>
      </w:numPr>
    </w:pPr>
  </w:style>
  <w:style w:type="paragraph" w:styleId="ListContinue2">
    <w:name w:val="List Continue 2"/>
    <w:basedOn w:val="List2"/>
    <w:rsid w:val="00F4428A"/>
    <w:pPr>
      <w:ind w:firstLine="0"/>
    </w:pPr>
  </w:style>
  <w:style w:type="paragraph" w:styleId="ListContinue3">
    <w:name w:val="List Continue 3"/>
    <w:basedOn w:val="List3"/>
    <w:rsid w:val="00F4428A"/>
    <w:pPr>
      <w:ind w:left="1021" w:firstLine="0"/>
    </w:pPr>
  </w:style>
  <w:style w:type="paragraph" w:styleId="ListContinue4">
    <w:name w:val="List Continue 4"/>
    <w:basedOn w:val="List4"/>
    <w:rsid w:val="00F4428A"/>
    <w:pPr>
      <w:ind w:firstLine="0"/>
    </w:pPr>
  </w:style>
  <w:style w:type="paragraph" w:styleId="ListContinue5">
    <w:name w:val="List Continue 5"/>
    <w:basedOn w:val="List5"/>
    <w:rsid w:val="00F4428A"/>
    <w:pPr>
      <w:ind w:firstLine="0"/>
    </w:pPr>
  </w:style>
  <w:style w:type="paragraph" w:styleId="ListNumber3">
    <w:name w:val="List Number 3"/>
    <w:basedOn w:val="List3"/>
    <w:rsid w:val="00F4428A"/>
    <w:pPr>
      <w:numPr>
        <w:numId w:val="4"/>
      </w:numPr>
    </w:pPr>
  </w:style>
  <w:style w:type="paragraph" w:styleId="ListNumber4">
    <w:name w:val="List Number 4"/>
    <w:basedOn w:val="List4"/>
    <w:rsid w:val="00F4428A"/>
    <w:pPr>
      <w:numPr>
        <w:numId w:val="5"/>
      </w:numPr>
    </w:pPr>
  </w:style>
  <w:style w:type="paragraph" w:styleId="ListNumber5">
    <w:name w:val="List Number 5"/>
    <w:basedOn w:val="List5"/>
    <w:rsid w:val="00F4428A"/>
    <w:pPr>
      <w:numPr>
        <w:numId w:val="6"/>
      </w:numPr>
    </w:pPr>
  </w:style>
  <w:style w:type="paragraph" w:styleId="BlockText">
    <w:name w:val="Block Text"/>
    <w:basedOn w:val="Normal"/>
    <w:rsid w:val="00F44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28A"/>
    <w:rPr>
      <w:sz w:val="16"/>
      <w:vertAlign w:val="superscript"/>
    </w:rPr>
  </w:style>
  <w:style w:type="character" w:customStyle="1" w:styleId="Symbols">
    <w:name w:val="Symbols"/>
    <w:basedOn w:val="DefaultParagraphFont"/>
    <w:rsid w:val="00F4428A"/>
    <w:rPr>
      <w:rFonts w:ascii="Symbol" w:hAnsi="Symbol"/>
    </w:rPr>
  </w:style>
  <w:style w:type="character" w:customStyle="1" w:styleId="MenuOptions">
    <w:name w:val="Menu Options"/>
    <w:basedOn w:val="DefaultParagraphFont"/>
    <w:rsid w:val="00F44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28A"/>
    <w:rPr>
      <w:b/>
    </w:rPr>
  </w:style>
  <w:style w:type="character" w:customStyle="1" w:styleId="Underlined">
    <w:name w:val="Underlined"/>
    <w:basedOn w:val="DefaultParagraphFont"/>
    <w:rsid w:val="00F4428A"/>
    <w:rPr>
      <w:u w:val="single"/>
    </w:rPr>
  </w:style>
  <w:style w:type="paragraph" w:customStyle="1" w:styleId="TableBodyTextRight">
    <w:name w:val="Table Body Text Right"/>
    <w:basedOn w:val="TableBodyText"/>
    <w:rsid w:val="00F44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28A"/>
    <w:rPr>
      <w:sz w:val="18"/>
    </w:rPr>
  </w:style>
  <w:style w:type="paragraph" w:customStyle="1" w:styleId="BodySmallRight">
    <w:name w:val="Body Small Right"/>
    <w:basedOn w:val="BodyTextRight"/>
    <w:rsid w:val="00F4428A"/>
    <w:rPr>
      <w:sz w:val="18"/>
      <w:szCs w:val="18"/>
    </w:rPr>
  </w:style>
  <w:style w:type="paragraph" w:customStyle="1" w:styleId="MarginEdition">
    <w:name w:val="Margin Edition"/>
    <w:basedOn w:val="MarginNote"/>
    <w:rsid w:val="00F44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28A"/>
    <w:rPr>
      <w:sz w:val="2"/>
      <w:szCs w:val="2"/>
    </w:rPr>
  </w:style>
  <w:style w:type="character" w:customStyle="1" w:styleId="Small">
    <w:name w:val="Small"/>
    <w:basedOn w:val="DefaultParagraphFont"/>
    <w:rsid w:val="00F4428A"/>
    <w:rPr>
      <w:sz w:val="16"/>
    </w:rPr>
  </w:style>
  <w:style w:type="paragraph" w:customStyle="1" w:styleId="WideTable">
    <w:name w:val="Wide Table"/>
    <w:basedOn w:val="Normal"/>
    <w:rsid w:val="00F44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28A"/>
  </w:style>
  <w:style w:type="paragraph" w:styleId="Quote">
    <w:name w:val="Quote"/>
    <w:basedOn w:val="Heading1"/>
    <w:link w:val="QuoteChar"/>
    <w:qFormat/>
    <w:rsid w:val="00F44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28A"/>
    <w:pPr>
      <w:pageBreakBefore/>
    </w:pPr>
  </w:style>
  <w:style w:type="paragraph" w:customStyle="1" w:styleId="Border">
    <w:name w:val="Border"/>
    <w:basedOn w:val="Normal"/>
    <w:qFormat/>
    <w:rsid w:val="00F44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28A"/>
    <w:rPr>
      <w:u w:val="single"/>
    </w:rPr>
  </w:style>
  <w:style w:type="character" w:customStyle="1" w:styleId="BoldandItalics">
    <w:name w:val="Bold and Italics"/>
    <w:qFormat/>
    <w:rsid w:val="00F4428A"/>
    <w:rPr>
      <w:b/>
      <w:i/>
      <w:u w:val="none"/>
    </w:rPr>
  </w:style>
  <w:style w:type="paragraph" w:styleId="BalloonText">
    <w:name w:val="Balloon Text"/>
    <w:basedOn w:val="Normal"/>
    <w:link w:val="BalloonTextChar"/>
    <w:rsid w:val="00F44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28A"/>
    <w:pPr>
      <w:spacing w:before="0" w:after="0"/>
    </w:pPr>
  </w:style>
  <w:style w:type="paragraph" w:customStyle="1" w:styleId="BodyTextBold">
    <w:name w:val="Body Text Bold"/>
    <w:basedOn w:val="BodyText"/>
    <w:qFormat/>
    <w:rsid w:val="00F4428A"/>
    <w:rPr>
      <w:b/>
    </w:rPr>
  </w:style>
  <w:style w:type="character" w:styleId="Hyperlink">
    <w:name w:val="Hyperlink"/>
    <w:basedOn w:val="DefaultParagraphFont"/>
    <w:uiPriority w:val="99"/>
    <w:unhideWhenUsed/>
    <w:rsid w:val="005B0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4774</Characters>
  <Application>Microsoft Office Word</Application>
  <DocSecurity>0</DocSecurity>
  <Lines>176</Lines>
  <Paragraphs>96</Paragraphs>
  <ScaleCrop>false</ScaleCrop>
  <Company>Author-it Software Corporation Ltd.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CPCPGS3047 Install LPG systems in marine craft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