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FBA" w:rsidP="00A00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CPCPGS3047 Install LPG systems in marine craft</w:t>
      </w:r>
      <w:r>
        <w:fldChar w:fldCharType="end"/>
      </w:r>
    </w:p>
    <w:p w:rsidR="00A00FBA" w:rsidP="00A00FBA">
      <w:pPr>
        <w:pStyle w:val="Version"/>
        <w:sectPr w:rsidSect="00E45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8F7" w:rsidP="00E458F7">
      <w:pPr>
        <w:pStyle w:val="SuperHeading"/>
      </w:pPr>
      <w:r w:rsidRPr="00E458F7">
        <w:t>Assessment Requirements for CPCPGS3047 Install LPG syst</w:t>
      </w:r>
      <w:r w:rsidRPr="00E458F7">
        <w:t>ems in marine craft</w:t>
      </w:r>
    </w:p>
    <w:p w:rsidR="00000000" w:rsidRPr="00E458F7" w:rsidP="00E458F7">
      <w:pPr>
        <w:pStyle w:val="Heading1"/>
      </w:pPr>
      <w:bookmarkStart w:id="1" w:name="O_1134166"/>
      <w:bookmarkEnd w:id="1"/>
      <w:r w:rsidRPr="00E458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45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F7">
            <w:pPr>
              <w:pStyle w:val="BodyText"/>
              <w:rPr>
                <w:lang w:val="en-NZ"/>
              </w:rPr>
            </w:pPr>
            <w:r w:rsidRPr="00E458F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F7" w:rsidP="00E458F7">
            <w:pPr>
              <w:pStyle w:val="BodyText"/>
            </w:pPr>
            <w:r w:rsidRPr="00E458F7">
              <w:t>This version first released with CPC Construction, Plumbing and Services Training Package Release 5.0.</w:t>
            </w:r>
          </w:p>
          <w:p w:rsidR="00000000" w:rsidRPr="00E458F7" w:rsidP="00E458F7">
            <w:pPr>
              <w:pStyle w:val="BodyText"/>
            </w:pPr>
            <w:r w:rsidRPr="00E458F7">
              <w:t>Supersedes and is equivalent to CPCPGS3047A Install LPG systems in marine craft.  Updated to meet the Standards for Training Packages 2012.</w:t>
            </w:r>
          </w:p>
        </w:tc>
      </w:tr>
    </w:tbl>
    <w:p w:rsidR="00000000" w:rsidRPr="00E458F7" w:rsidP="00E458F7">
      <w:pPr>
        <w:pStyle w:val="BodyText"/>
      </w:pPr>
    </w:p>
    <w:p w:rsidR="00000000" w:rsidRPr="00E458F7" w:rsidP="00E458F7">
      <w:pPr>
        <w:pStyle w:val="AllowPageBreak"/>
      </w:pPr>
    </w:p>
    <w:p w:rsidR="00000000" w:rsidRPr="00E458F7" w:rsidP="00E458F7">
      <w:pPr>
        <w:pStyle w:val="Heading1"/>
      </w:pPr>
      <w:bookmarkStart w:id="2" w:name="O_1134169"/>
      <w:bookmarkEnd w:id="2"/>
      <w:r w:rsidRPr="00E458F7">
        <w:t>Performance Evidence</w:t>
      </w:r>
    </w:p>
    <w:p w:rsidR="00000000" w:rsidRPr="00E458F7" w:rsidP="00A00FBA">
      <w:pPr>
        <w:pStyle w:val="BodyText"/>
      </w:pPr>
      <w:r w:rsidRPr="00E458F7">
        <w:t xml:space="preserve">To demonstrate competency, a candidate must meet the performance criteria </w:t>
      </w:r>
      <w:r w:rsidRPr="00E458F7">
        <w:t xml:space="preserve">for this unit by: </w:t>
      </w:r>
    </w:p>
    <w:p w:rsidR="00000000" w:rsidRPr="00E458F7" w:rsidP="00E458F7">
      <w:pPr>
        <w:pStyle w:val="ListBullet"/>
      </w:pPr>
      <w:r w:rsidRPr="00E458F7">
        <w:t>installing, testing and commissioning liquefied petroleum gas (LPG) and gas-detection systems including installing pipework, connecting a type A gas appliance in a marine craft, including determining the gas load, storage capacity and v</w:t>
      </w:r>
      <w:r w:rsidRPr="00E458F7">
        <w:t>entilation requirements.</w:t>
      </w:r>
    </w:p>
    <w:p w:rsidR="00000000" w:rsidRPr="00E458F7" w:rsidP="00E458F7">
      <w:pPr>
        <w:pStyle w:val="AllowPageBreak"/>
      </w:pPr>
    </w:p>
    <w:p w:rsidR="00000000" w:rsidRPr="00E458F7" w:rsidP="00E458F7">
      <w:pPr>
        <w:pStyle w:val="Heading1"/>
      </w:pPr>
      <w:bookmarkStart w:id="3" w:name="O_1134168"/>
      <w:bookmarkEnd w:id="3"/>
      <w:r w:rsidRPr="00E458F7">
        <w:t>Knowledge Evidence</w:t>
      </w:r>
    </w:p>
    <w:p w:rsidR="00000000" w:rsidRPr="00E458F7" w:rsidP="00A00FBA">
      <w:pPr>
        <w:pStyle w:val="BodyText"/>
      </w:pPr>
      <w:r w:rsidRPr="00E458F7">
        <w:t>To be competent in this unit, a candidate must demonstrate knowledge of:</w:t>
      </w:r>
    </w:p>
    <w:p w:rsidR="00000000" w:rsidRPr="00E458F7" w:rsidP="00E458F7">
      <w:pPr>
        <w:pStyle w:val="ListBullet"/>
      </w:pPr>
      <w:r w:rsidRPr="00E458F7">
        <w:t>pipe size and ventilation requirements</w:t>
      </w:r>
    </w:p>
    <w:p w:rsidR="00000000" w:rsidRPr="00E458F7" w:rsidP="00E458F7">
      <w:pPr>
        <w:pStyle w:val="ListBullet"/>
      </w:pPr>
      <w:r w:rsidRPr="00E458F7">
        <w:t>installation requirements for ventilation, appliances, LPG cylinder, regulators and piping</w:t>
      </w:r>
    </w:p>
    <w:p w:rsidR="00000000" w:rsidRPr="00E458F7" w:rsidP="00E458F7">
      <w:pPr>
        <w:pStyle w:val="ListBullet"/>
      </w:pPr>
      <w:r w:rsidRPr="00E458F7">
        <w:t>how to access relevant information, including relevant Job plans and specifications, codes, Australian standards, manufacturer’s specifications and jurisdictional re</w:t>
      </w:r>
      <w:r w:rsidRPr="00E458F7">
        <w:t>quirements</w:t>
      </w:r>
    </w:p>
    <w:p w:rsidR="00000000" w:rsidRPr="00E458F7" w:rsidP="00E458F7">
      <w:pPr>
        <w:pStyle w:val="ListBullet"/>
      </w:pPr>
      <w:r w:rsidRPr="00E458F7">
        <w:t>properties of gas, gas safety, combustion principles, gas pressures and detection systems</w:t>
      </w:r>
    </w:p>
    <w:p w:rsidR="00000000" w:rsidRPr="00E458F7" w:rsidP="00E458F7">
      <w:pPr>
        <w:pStyle w:val="ListBullet"/>
      </w:pPr>
      <w:r w:rsidRPr="00E458F7">
        <w:t>tools, materials and equipment used for the installation and commissioning of gas detection systems and LPG systems in marine craft</w:t>
      </w:r>
    </w:p>
    <w:p w:rsidR="00000000" w:rsidRPr="00E458F7" w:rsidP="00E458F7">
      <w:pPr>
        <w:pStyle w:val="ListBullet"/>
      </w:pPr>
      <w:r w:rsidRPr="00E458F7">
        <w:t xml:space="preserve">work health and safety </w:t>
      </w:r>
      <w:r w:rsidRPr="00E458F7">
        <w:t>(WHS) requirements for the installation and commissioning of gas detection systems and LPG systems in marine craft.</w:t>
      </w:r>
    </w:p>
    <w:p w:rsidR="00000000" w:rsidRPr="00E458F7" w:rsidP="00E458F7">
      <w:pPr>
        <w:pStyle w:val="AllowPageBreak"/>
      </w:pPr>
    </w:p>
    <w:p w:rsidR="00000000" w:rsidRPr="00E458F7" w:rsidP="00E458F7">
      <w:pPr>
        <w:pStyle w:val="Heading1"/>
      </w:pPr>
      <w:bookmarkStart w:id="4" w:name="O_1134167"/>
      <w:bookmarkEnd w:id="4"/>
      <w:r w:rsidRPr="00E458F7">
        <w:t>Assessment Conditions</w:t>
      </w:r>
    </w:p>
    <w:p w:rsidR="00000000" w:rsidRPr="00E458F7" w:rsidP="00A00FBA">
      <w:pPr>
        <w:pStyle w:val="BodyText"/>
      </w:pPr>
      <w:r w:rsidRPr="00E458F7">
        <w:t>Assessors must satisfy the requirements for assessors listed in the Standards for Registered Traini</w:t>
      </w:r>
      <w:r w:rsidRPr="00E458F7">
        <w:t xml:space="preserve">ng Organisations. </w:t>
      </w:r>
    </w:p>
    <w:p w:rsidR="00000000" w:rsidRPr="00E458F7" w:rsidP="00A00FBA">
      <w:pPr>
        <w:pStyle w:val="BodyText"/>
      </w:pPr>
      <w:r w:rsidRPr="00E458F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458F7" w:rsidP="00E458F7">
      <w:pPr>
        <w:pStyle w:val="Heading1"/>
      </w:pPr>
      <w:bookmarkStart w:id="5" w:name="O_1134165"/>
      <w:bookmarkEnd w:id="5"/>
      <w:r w:rsidRPr="00E458F7">
        <w:t>Links</w:t>
      </w:r>
    </w:p>
    <w:p w:rsidR="00000000" w:rsidRPr="00E458F7" w:rsidP="00A00FBA">
      <w:pPr>
        <w:pStyle w:val="BodyText"/>
      </w:pPr>
      <w:r w:rsidRPr="00E458F7">
        <w:t>C</w:t>
      </w:r>
      <w:r w:rsidRPr="00E458F7">
        <w:t xml:space="preserve">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A08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58F7" w:rsidP="00E458F7"/>
    <w:sectPr w:rsidSect="00E45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F7" w:rsidRPr="00A00FBA" w:rsidP="00A00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BA" w:rsidP="00E45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0FBA" w:rsidP="00E45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0FBA" w:rsidP="00E45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8F7" w:rsidRPr="00A00FBA" w:rsidP="00A00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BA" w:rsidRPr="002D2AF8" w:rsidP="00E45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CPCPGS3047 Install LPG systems in marine 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00FBA" w:rsidP="00E45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7CB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70A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8F7"/>
  </w:style>
  <w:style w:type="character" w:customStyle="1" w:styleId="Heading1Char">
    <w:name w:val="Heading 1 Char"/>
    <w:basedOn w:val="DefaultParagraphFont"/>
    <w:link w:val="Heading1"/>
    <w:rsid w:val="00E45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8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5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8F7"/>
    <w:rPr>
      <w:b/>
      <w:spacing w:val="0"/>
    </w:rPr>
  </w:style>
  <w:style w:type="paragraph" w:customStyle="1" w:styleId="SuperTitle">
    <w:name w:val="SuperTitle"/>
    <w:basedOn w:val="Title"/>
    <w:rsid w:val="00E45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8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8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8F7"/>
    <w:rPr>
      <w:i/>
    </w:rPr>
  </w:style>
  <w:style w:type="paragraph" w:styleId="Caption">
    <w:name w:val="caption"/>
    <w:basedOn w:val="BodyText"/>
    <w:next w:val="Normal"/>
    <w:qFormat/>
    <w:rsid w:val="00E45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8F7"/>
  </w:style>
  <w:style w:type="paragraph" w:styleId="TableofFigures">
    <w:name w:val="table of figures"/>
    <w:basedOn w:val="Normal"/>
    <w:next w:val="Normal"/>
    <w:semiHidden/>
    <w:rsid w:val="00E45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8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8F7"/>
    <w:rPr>
      <w:rFonts w:ascii="Wingdings" w:hAnsi="Wingdings"/>
    </w:rPr>
  </w:style>
  <w:style w:type="paragraph" w:customStyle="1" w:styleId="TableHeading">
    <w:name w:val="Table Heading"/>
    <w:basedOn w:val="HeadingBase"/>
    <w:rsid w:val="00E45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8F7"/>
    <w:rPr>
      <w:color w:val="0033CC"/>
      <w:u w:val="none"/>
    </w:rPr>
  </w:style>
  <w:style w:type="paragraph" w:customStyle="1" w:styleId="BodyTextRight">
    <w:name w:val="Body Text Right"/>
    <w:basedOn w:val="BodyText"/>
    <w:rsid w:val="00E45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8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8F7"/>
    <w:rPr>
      <w:sz w:val="32"/>
    </w:rPr>
  </w:style>
  <w:style w:type="paragraph" w:customStyle="1" w:styleId="HeadingProcedure">
    <w:name w:val="Heading Procedure"/>
    <w:basedOn w:val="HeadingBase"/>
    <w:next w:val="Normal"/>
    <w:rsid w:val="00E45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8F7"/>
    <w:pPr>
      <w:spacing w:before="60" w:after="60"/>
    </w:pPr>
  </w:style>
  <w:style w:type="paragraph" w:styleId="ListContinue">
    <w:name w:val="List Continue"/>
    <w:basedOn w:val="List"/>
    <w:rsid w:val="00E458F7"/>
    <w:pPr>
      <w:ind w:firstLine="0"/>
    </w:pPr>
  </w:style>
  <w:style w:type="paragraph" w:customStyle="1" w:styleId="ListNote">
    <w:name w:val="List Note"/>
    <w:basedOn w:val="List"/>
    <w:rsid w:val="00E45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8F7"/>
    <w:rPr>
      <w:rFonts w:ascii="Courier New" w:hAnsi="Courier New"/>
    </w:rPr>
  </w:style>
  <w:style w:type="paragraph" w:customStyle="1" w:styleId="NoteBullet">
    <w:name w:val="Note Bullet"/>
    <w:basedOn w:val="Note"/>
    <w:rsid w:val="00E45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8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8F7"/>
    <w:rPr>
      <w:b/>
      <w:smallCaps/>
    </w:rPr>
  </w:style>
  <w:style w:type="paragraph" w:customStyle="1" w:styleId="TableListNumber">
    <w:name w:val="Table List Number"/>
    <w:basedOn w:val="ListNumber"/>
    <w:rsid w:val="00E45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8F7"/>
    <w:pPr>
      <w:numPr>
        <w:numId w:val="8"/>
      </w:numPr>
    </w:pPr>
  </w:style>
  <w:style w:type="paragraph" w:customStyle="1" w:styleId="ListAlpha2">
    <w:name w:val="List Alpha 2"/>
    <w:basedOn w:val="List2"/>
    <w:rsid w:val="00E458F7"/>
    <w:pPr>
      <w:numPr>
        <w:numId w:val="7"/>
      </w:numPr>
    </w:pPr>
  </w:style>
  <w:style w:type="paragraph" w:styleId="List2">
    <w:name w:val="List 2"/>
    <w:basedOn w:val="BodyText"/>
    <w:rsid w:val="00E45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8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8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8F7"/>
    <w:pPr>
      <w:numPr>
        <w:numId w:val="3"/>
      </w:numPr>
    </w:pPr>
  </w:style>
  <w:style w:type="paragraph" w:styleId="ListContinue2">
    <w:name w:val="List Continue 2"/>
    <w:basedOn w:val="List2"/>
    <w:rsid w:val="00E458F7"/>
    <w:pPr>
      <w:ind w:firstLine="0"/>
    </w:pPr>
  </w:style>
  <w:style w:type="paragraph" w:styleId="ListContinue3">
    <w:name w:val="List Continue 3"/>
    <w:basedOn w:val="List3"/>
    <w:rsid w:val="00E458F7"/>
    <w:pPr>
      <w:ind w:left="1021" w:firstLine="0"/>
    </w:pPr>
  </w:style>
  <w:style w:type="paragraph" w:styleId="ListContinue4">
    <w:name w:val="List Continue 4"/>
    <w:basedOn w:val="List4"/>
    <w:rsid w:val="00E458F7"/>
    <w:pPr>
      <w:ind w:firstLine="0"/>
    </w:pPr>
  </w:style>
  <w:style w:type="paragraph" w:styleId="ListContinue5">
    <w:name w:val="List Continue 5"/>
    <w:basedOn w:val="List5"/>
    <w:rsid w:val="00E458F7"/>
    <w:pPr>
      <w:ind w:firstLine="0"/>
    </w:pPr>
  </w:style>
  <w:style w:type="paragraph" w:styleId="ListNumber3">
    <w:name w:val="List Number 3"/>
    <w:basedOn w:val="List3"/>
    <w:rsid w:val="00E458F7"/>
    <w:pPr>
      <w:numPr>
        <w:numId w:val="4"/>
      </w:numPr>
    </w:pPr>
  </w:style>
  <w:style w:type="paragraph" w:styleId="ListNumber4">
    <w:name w:val="List Number 4"/>
    <w:basedOn w:val="List4"/>
    <w:rsid w:val="00E458F7"/>
    <w:pPr>
      <w:numPr>
        <w:numId w:val="5"/>
      </w:numPr>
    </w:pPr>
  </w:style>
  <w:style w:type="paragraph" w:styleId="ListNumber5">
    <w:name w:val="List Number 5"/>
    <w:basedOn w:val="List5"/>
    <w:rsid w:val="00E458F7"/>
    <w:pPr>
      <w:numPr>
        <w:numId w:val="6"/>
      </w:numPr>
    </w:pPr>
  </w:style>
  <w:style w:type="paragraph" w:styleId="BlockText">
    <w:name w:val="Block Text"/>
    <w:basedOn w:val="Normal"/>
    <w:rsid w:val="00E45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8F7"/>
    <w:rPr>
      <w:sz w:val="16"/>
      <w:vertAlign w:val="superscript"/>
    </w:rPr>
  </w:style>
  <w:style w:type="character" w:customStyle="1" w:styleId="Symbols">
    <w:name w:val="Symbols"/>
    <w:basedOn w:val="DefaultParagraphFont"/>
    <w:rsid w:val="00E458F7"/>
    <w:rPr>
      <w:rFonts w:ascii="Symbol" w:hAnsi="Symbol"/>
    </w:rPr>
  </w:style>
  <w:style w:type="character" w:customStyle="1" w:styleId="MenuOptions">
    <w:name w:val="Menu Options"/>
    <w:basedOn w:val="DefaultParagraphFont"/>
    <w:rsid w:val="00E45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8F7"/>
    <w:rPr>
      <w:b/>
    </w:rPr>
  </w:style>
  <w:style w:type="character" w:customStyle="1" w:styleId="Underlined">
    <w:name w:val="Underlined"/>
    <w:basedOn w:val="DefaultParagraphFont"/>
    <w:rsid w:val="00E458F7"/>
    <w:rPr>
      <w:u w:val="single"/>
    </w:rPr>
  </w:style>
  <w:style w:type="paragraph" w:customStyle="1" w:styleId="TableBodyTextRight">
    <w:name w:val="Table Body Text Right"/>
    <w:basedOn w:val="TableBodyText"/>
    <w:rsid w:val="00E45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8F7"/>
    <w:rPr>
      <w:sz w:val="18"/>
    </w:rPr>
  </w:style>
  <w:style w:type="paragraph" w:customStyle="1" w:styleId="BodySmallRight">
    <w:name w:val="Body Small Right"/>
    <w:basedOn w:val="BodyTextRight"/>
    <w:rsid w:val="00E458F7"/>
    <w:rPr>
      <w:sz w:val="18"/>
      <w:szCs w:val="18"/>
    </w:rPr>
  </w:style>
  <w:style w:type="paragraph" w:customStyle="1" w:styleId="MarginEdition">
    <w:name w:val="Margin Edition"/>
    <w:basedOn w:val="MarginNote"/>
    <w:rsid w:val="00E45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8F7"/>
    <w:rPr>
      <w:sz w:val="2"/>
      <w:szCs w:val="2"/>
    </w:rPr>
  </w:style>
  <w:style w:type="character" w:customStyle="1" w:styleId="Small">
    <w:name w:val="Small"/>
    <w:basedOn w:val="DefaultParagraphFont"/>
    <w:rsid w:val="00E458F7"/>
    <w:rPr>
      <w:sz w:val="16"/>
    </w:rPr>
  </w:style>
  <w:style w:type="paragraph" w:customStyle="1" w:styleId="WideTable">
    <w:name w:val="Wide Table"/>
    <w:basedOn w:val="Normal"/>
    <w:rsid w:val="00E45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8F7"/>
  </w:style>
  <w:style w:type="paragraph" w:styleId="Quote">
    <w:name w:val="Quote"/>
    <w:basedOn w:val="Heading1"/>
    <w:link w:val="QuoteChar"/>
    <w:qFormat/>
    <w:rsid w:val="00E45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8F7"/>
    <w:pPr>
      <w:pageBreakBefore/>
    </w:pPr>
  </w:style>
  <w:style w:type="paragraph" w:customStyle="1" w:styleId="Border">
    <w:name w:val="Border"/>
    <w:basedOn w:val="Normal"/>
    <w:qFormat/>
    <w:rsid w:val="00E45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8F7"/>
    <w:rPr>
      <w:u w:val="single"/>
    </w:rPr>
  </w:style>
  <w:style w:type="character" w:customStyle="1" w:styleId="BoldandItalics">
    <w:name w:val="Bold and Italics"/>
    <w:qFormat/>
    <w:rsid w:val="00E458F7"/>
    <w:rPr>
      <w:b/>
      <w:i/>
      <w:u w:val="none"/>
    </w:rPr>
  </w:style>
  <w:style w:type="paragraph" w:styleId="BalloonText">
    <w:name w:val="Balloon Text"/>
    <w:basedOn w:val="Normal"/>
    <w:link w:val="BalloonTextChar"/>
    <w:rsid w:val="00E45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8F7"/>
    <w:pPr>
      <w:spacing w:before="0" w:after="0"/>
    </w:pPr>
  </w:style>
  <w:style w:type="paragraph" w:customStyle="1" w:styleId="BodyTextBold">
    <w:name w:val="Body Text Bold"/>
    <w:basedOn w:val="BodyText"/>
    <w:qFormat/>
    <w:rsid w:val="00E458F7"/>
    <w:rPr>
      <w:b/>
    </w:rPr>
  </w:style>
  <w:style w:type="character" w:styleId="Hyperlink">
    <w:name w:val="Hyperlink"/>
    <w:basedOn w:val="DefaultParagraphFont"/>
    <w:uiPriority w:val="99"/>
    <w:unhideWhenUsed/>
    <w:rsid w:val="00A00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1977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CPCPGS3047 Install LPG systems in marine craft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