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11DE" w:rsidP="00A511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CPCPFS5010 Design fire-compliant hydraulic services</w:t>
      </w:r>
      <w:r>
        <w:fldChar w:fldCharType="end"/>
      </w:r>
    </w:p>
    <w:p w:rsidR="00A511DE" w:rsidP="00A511DE">
      <w:pPr>
        <w:pStyle w:val="Version"/>
        <w:sectPr w:rsidSect="00AA62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6259" w:rsidP="00AA6259">
      <w:pPr>
        <w:pStyle w:val="SuperHeading"/>
      </w:pPr>
      <w:r w:rsidRPr="00AA6259">
        <w:t>CPCPFS5010 Design fire-compliant hydraulic services</w:t>
      </w:r>
    </w:p>
    <w:p w:rsidR="00000000" w:rsidRPr="00AA6259" w:rsidP="00AA6259">
      <w:pPr>
        <w:pStyle w:val="Heading1"/>
      </w:pPr>
      <w:bookmarkStart w:id="1" w:name="O_1133814"/>
      <w:bookmarkEnd w:id="1"/>
      <w:r w:rsidRPr="00AA62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AA6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259" w:rsidP="00AA6259">
            <w:pPr>
              <w:pStyle w:val="BodyText"/>
            </w:pPr>
            <w:r w:rsidRPr="00AA6259">
              <w:t>This version first released with CPC Construction, Plumbing and Services Training Package Release 5.0.</w:t>
            </w:r>
          </w:p>
          <w:p w:rsidR="00000000" w:rsidRPr="00AA6259" w:rsidP="00AA6259">
            <w:pPr>
              <w:pStyle w:val="BodyText"/>
            </w:pPr>
            <w:r w:rsidRPr="00AA6259">
              <w:t>Supersedes and is equivalent to CPCPFS5010A Design fire-compliant hydraulic services.  Updated to meet the Standa</w:t>
            </w:r>
            <w:r w:rsidRPr="00AA6259">
              <w:t>rds for Training Packages 2012.</w:t>
            </w:r>
          </w:p>
        </w:tc>
      </w:tr>
    </w:tbl>
    <w:p w:rsidR="00000000" w:rsidRPr="00AA6259" w:rsidP="00AA6259">
      <w:pPr>
        <w:pStyle w:val="BodyText"/>
      </w:pPr>
    </w:p>
    <w:p w:rsidR="00000000" w:rsidRPr="00AA6259" w:rsidP="00AA6259">
      <w:pPr>
        <w:pStyle w:val="AllowPageBreak"/>
      </w:pPr>
    </w:p>
    <w:p w:rsidR="00000000" w:rsidRPr="00AA6259" w:rsidP="00AA6259">
      <w:pPr>
        <w:pStyle w:val="Heading1"/>
      </w:pPr>
      <w:bookmarkStart w:id="2" w:name="O_1133820"/>
      <w:bookmarkEnd w:id="2"/>
      <w:r w:rsidRPr="00AA6259">
        <w:t>Application</w:t>
      </w:r>
    </w:p>
    <w:p w:rsidR="00000000" w:rsidRPr="00AA6259" w:rsidP="00A511DE">
      <w:pPr>
        <w:pStyle w:val="BodyText"/>
      </w:pPr>
      <w:r w:rsidRPr="00AA6259">
        <w:t xml:space="preserve">This unit of competency specifies the skills and knowledge required to design fire protection systems for hydraulic services in wide span and high-rise buildings. The fire protection systems </w:t>
      </w:r>
      <w:r w:rsidRPr="00AA6259">
        <w:t>ensure that hydraulic services maintain integrity, insulation and structural adequacy in case of fire.</w:t>
      </w:r>
    </w:p>
    <w:p w:rsidR="00000000" w:rsidRPr="00AA6259" w:rsidP="00A511DE">
      <w:pPr>
        <w:pStyle w:val="BodyText"/>
      </w:pPr>
      <w:r w:rsidRPr="00AA6259">
        <w:t xml:space="preserve">It involves interpretation of plans and specifications and the design, detailing and documentation of fire-compliant hydraulic services for applications </w:t>
      </w:r>
      <w:r w:rsidRPr="00AA6259">
        <w:t>including residential, commercial and industrial and may be for new projects or an existing structure being renovated, extended, restored or maintained.</w:t>
      </w:r>
    </w:p>
    <w:p w:rsidR="00000000" w:rsidRPr="00AA6259" w:rsidP="00A511DE">
      <w:pPr>
        <w:pStyle w:val="BodyText"/>
      </w:pPr>
      <w:r w:rsidRPr="00AA6259">
        <w:t>This unit is suitable for those using specialised knowledge to complete routine and non-routine tasks a</w:t>
      </w:r>
      <w:r w:rsidRPr="00AA6259">
        <w:t>nd using their own judgement to deal with predictable and sometimes unpredictable problems.</w:t>
      </w:r>
    </w:p>
    <w:p w:rsidR="00000000" w:rsidRPr="00AA6259" w:rsidP="00A511DE">
      <w:pPr>
        <w:pStyle w:val="BodyText"/>
      </w:pPr>
      <w:r w:rsidRPr="00AA6259">
        <w:t>In some jurisdictions, this unit of competency may form part of accreditation, licensing, legislative, regulatory or certification requirements.</w:t>
      </w:r>
    </w:p>
    <w:p w:rsidR="00000000" w:rsidRPr="00AA6259" w:rsidP="00AA6259">
      <w:pPr>
        <w:pStyle w:val="Heading1"/>
      </w:pPr>
      <w:bookmarkStart w:id="3" w:name="O_1133819"/>
      <w:bookmarkEnd w:id="3"/>
      <w:r w:rsidRPr="00AA6259">
        <w:t>Pre-requisite Unit</w:t>
      </w:r>
    </w:p>
    <w:p w:rsidR="00000000" w:rsidRPr="00AA6259" w:rsidP="00A511DE">
      <w:pPr>
        <w:pStyle w:val="BodyText"/>
      </w:pPr>
      <w:r w:rsidRPr="00AA6259">
        <w:t>Nil.</w:t>
      </w:r>
    </w:p>
    <w:p w:rsidR="00000000" w:rsidRPr="00AA6259" w:rsidP="00AA6259">
      <w:pPr>
        <w:pStyle w:val="Heading1"/>
      </w:pPr>
      <w:bookmarkStart w:id="4" w:name="O_1133818"/>
      <w:bookmarkEnd w:id="4"/>
      <w:r w:rsidRPr="00AA6259">
        <w:t>Unit Sector</w:t>
      </w:r>
    </w:p>
    <w:p w:rsidR="00000000" w:rsidRPr="00AA6259" w:rsidP="00A511DE">
      <w:pPr>
        <w:pStyle w:val="BodyText"/>
      </w:pPr>
      <w:r w:rsidRPr="00AA6259">
        <w:t>Plumbing</w:t>
      </w:r>
    </w:p>
    <w:p w:rsidR="00000000" w:rsidRPr="00AA6259" w:rsidP="00AA6259">
      <w:pPr>
        <w:pStyle w:val="Heading1"/>
      </w:pPr>
      <w:bookmarkStart w:id="5" w:name="O_1133817"/>
      <w:bookmarkEnd w:id="5"/>
      <w:r w:rsidRPr="00AA625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A6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Performance criteria describe what needs to be done to demonstrate achievement of the element.</w:t>
            </w:r>
          </w:p>
        </w:tc>
      </w:tr>
      <w:tr w:rsidTr="00AA6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 xml:space="preserve">Evaluate design </w:t>
            </w:r>
            <w:r w:rsidRPr="00AA6259">
              <w:t>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 xml:space="preserve">Evaluate fire and non-fire-rated compartments of buildings and specify the application of evaluation to </w:t>
            </w:r>
            <w:r w:rsidRPr="00AA6259">
              <w:t>hydraulic services.</w:t>
            </w:r>
          </w:p>
        </w:tc>
      </w:tr>
      <w:tr w:rsidTr="00AA6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 xml:space="preserve">Determine design requirements from plans, specifications and client brief. </w:t>
            </w:r>
          </w:p>
        </w:tc>
      </w:tr>
      <w:tr w:rsidTr="00AA6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 xml:space="preserve">Conduct cost-benefit analysis, comparing a range of pipe materials, system designs and penetration protection systems. </w:t>
            </w:r>
          </w:p>
        </w:tc>
      </w:tr>
      <w:tr w:rsidTr="00AA6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Interpret and apply statutory, regulatory, Australian and New Zealand standards and relevant building code requirements for the d</w:t>
            </w:r>
            <w:r w:rsidRPr="00AA6259">
              <w:t xml:space="preserve">esign of fire-compliant hydraulic services. </w:t>
            </w:r>
          </w:p>
        </w:tc>
      </w:tr>
      <w:tr w:rsidTr="00AA6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 xml:space="preserve">Interpret and apply manufacturer requirements and trade and technical manuals. </w:t>
            </w:r>
          </w:p>
        </w:tc>
      </w:tr>
      <w:tr w:rsidTr="00AA6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Conduct additional research, including a desktop study, and establish performance requirements.</w:t>
            </w:r>
          </w:p>
        </w:tc>
      </w:tr>
      <w:tr w:rsidTr="00AA6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</w:p>
        </w:tc>
      </w:tr>
      <w:tr w:rsidTr="00AA6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Plan and detail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 xml:space="preserve">Plan layout of pipework systems and type and location of fire check materials. </w:t>
            </w:r>
          </w:p>
        </w:tc>
      </w:tr>
      <w:tr w:rsidTr="00AA6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 xml:space="preserve">Specific approved fire-rated materials, penetration techniques, insulation and filler materials to appropriate fire-resistance level. </w:t>
            </w:r>
          </w:p>
        </w:tc>
      </w:tr>
      <w:tr w:rsidTr="00AA6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 xml:space="preserve">Design pipe fixings for a range of applications. </w:t>
            </w:r>
          </w:p>
        </w:tc>
      </w:tr>
      <w:tr w:rsidTr="00AA6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Design pipework for sprinklered and non-sprinklered areas</w:t>
            </w:r>
            <w:r w:rsidRPr="00AA6259">
              <w:t xml:space="preserve"> for a range of applications.</w:t>
            </w:r>
          </w:p>
        </w:tc>
      </w:tr>
      <w:tr w:rsidTr="00AA6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 xml:space="preserve">Specify installation requirements. </w:t>
            </w:r>
          </w:p>
        </w:tc>
      </w:tr>
      <w:tr w:rsidTr="00AA6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Conduct compliance inspection in accordance with workplace procedures.</w:t>
            </w:r>
          </w:p>
        </w:tc>
      </w:tr>
      <w:tr w:rsidTr="00AA6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</w:p>
        </w:tc>
      </w:tr>
      <w:tr w:rsidTr="00AA6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Design and size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Design fire-compliant hydraulic services for a range of wide span and high-rise building applications.</w:t>
            </w:r>
          </w:p>
        </w:tc>
      </w:tr>
      <w:tr w:rsidTr="00AA6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 xml:space="preserve">Design a range of fire-compliant duct systems using fire-rated building materials. </w:t>
            </w:r>
          </w:p>
        </w:tc>
      </w:tr>
      <w:tr w:rsidTr="00AA6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Design hydraulic services using non fire-rated materials to comply with building fire ratings.</w:t>
            </w:r>
          </w:p>
        </w:tc>
      </w:tr>
      <w:tr w:rsidTr="00AA6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Design and size fire-compliant hydraulic distribution systems using computer software packages.</w:t>
            </w:r>
          </w:p>
        </w:tc>
      </w:tr>
      <w:tr w:rsidTr="00AA6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Apply sustainability principles and concepts when p</w:t>
            </w:r>
            <w:r w:rsidRPr="00AA6259">
              <w:t>reparing for and undertaking work process.</w:t>
            </w:r>
          </w:p>
        </w:tc>
      </w:tr>
      <w:tr w:rsidTr="00AA6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</w:p>
        </w:tc>
      </w:tr>
      <w:tr w:rsidTr="00AA6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 xml:space="preserve">Prepare and detail plans for a range of fire-compliant hydraulic services. </w:t>
            </w:r>
          </w:p>
        </w:tc>
      </w:tr>
      <w:tr w:rsidTr="00AA6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 xml:space="preserve">Prepare specifications for fire-compliant hydraulic services. </w:t>
            </w:r>
          </w:p>
        </w:tc>
      </w:tr>
      <w:tr w:rsidTr="00AA6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 xml:space="preserve">Prepare compliance report in accordance with workplace procedures. </w:t>
            </w:r>
          </w:p>
        </w:tc>
      </w:tr>
      <w:tr w:rsidTr="00AA6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59">
            <w:pPr>
              <w:pStyle w:val="BodyText"/>
              <w:rPr>
                <w:lang w:val="en-NZ"/>
              </w:rPr>
            </w:pPr>
            <w:r w:rsidRPr="00AA6259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259" w:rsidP="00AA6259">
            <w:pPr>
              <w:pStyle w:val="BodyText"/>
            </w:pPr>
            <w:r w:rsidRPr="00AA6259">
              <w:t>Produce operation and maintenance manual in accordance with workplace procedures.</w:t>
            </w:r>
          </w:p>
        </w:tc>
      </w:tr>
    </w:tbl>
    <w:p w:rsidR="00000000" w:rsidRPr="00AA6259" w:rsidP="00AA6259">
      <w:pPr>
        <w:pStyle w:val="BodyText"/>
      </w:pPr>
    </w:p>
    <w:p w:rsidR="00000000" w:rsidRPr="00AA6259" w:rsidP="00AA6259">
      <w:pPr>
        <w:pStyle w:val="AllowPageBreak"/>
      </w:pPr>
    </w:p>
    <w:p w:rsidR="00000000" w:rsidRPr="00AA6259" w:rsidP="00AA6259">
      <w:pPr>
        <w:pStyle w:val="Heading1"/>
      </w:pPr>
      <w:bookmarkStart w:id="6" w:name="O_1133816"/>
      <w:bookmarkEnd w:id="6"/>
      <w:r w:rsidRPr="00AA6259">
        <w:t>Foundation Skills</w:t>
      </w:r>
    </w:p>
    <w:p w:rsidR="00000000" w:rsidRPr="00AA6259" w:rsidP="00A511DE">
      <w:pPr>
        <w:pStyle w:val="BodyText"/>
      </w:pPr>
      <w:r w:rsidRPr="00AA6259">
        <w:t>Foundation skills essential to performance are explicit in t</w:t>
      </w:r>
      <w:r w:rsidRPr="00AA6259">
        <w:t xml:space="preserve">he performance criteria of this unit of competency. </w:t>
      </w:r>
    </w:p>
    <w:p w:rsidR="00000000" w:rsidRPr="00AA6259" w:rsidP="00AA6259">
      <w:pPr>
        <w:pStyle w:val="Heading1"/>
      </w:pPr>
      <w:bookmarkStart w:id="7" w:name="O_1133815"/>
      <w:bookmarkEnd w:id="7"/>
      <w:r w:rsidRPr="00AA6259">
        <w:t>Unit Mapping Information</w:t>
      </w:r>
    </w:p>
    <w:p w:rsidR="00000000" w:rsidRPr="00AA6259" w:rsidP="00A511DE">
      <w:pPr>
        <w:pStyle w:val="BodyText"/>
      </w:pPr>
      <w:r w:rsidRPr="00AA6259">
        <w:t>Supersedes and is equivalent to CPCPFS5010A Design fire-compliant hydraulic services.</w:t>
      </w:r>
    </w:p>
    <w:p w:rsidR="00000000" w:rsidRPr="00AA6259" w:rsidP="00AA6259">
      <w:pPr>
        <w:pStyle w:val="Heading1"/>
      </w:pPr>
      <w:bookmarkStart w:id="8" w:name="O_1133808"/>
      <w:bookmarkEnd w:id="8"/>
      <w:r w:rsidRPr="00AA6259">
        <w:t>Links</w:t>
      </w:r>
    </w:p>
    <w:p w:rsidR="00000000" w:rsidRPr="00AA6259" w:rsidP="00A511DE">
      <w:pPr>
        <w:pStyle w:val="BodyText"/>
      </w:pPr>
      <w:r w:rsidRPr="00AA6259">
        <w:t>Companion volumes to this training package are a</w:t>
      </w:r>
      <w:r w:rsidRPr="00AA6259">
        <w:t xml:space="preserve">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925F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A6259" w:rsidP="00AA6259"/>
    <w:sectPr w:rsidSect="00AA62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2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259" w:rsidRPr="00A511DE" w:rsidP="00A511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2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1DE" w:rsidP="00AA62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11DE" w:rsidP="00AA62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511DE" w:rsidP="00AA62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2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1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6259" w:rsidRPr="00A511DE" w:rsidP="00A511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2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1DE" w:rsidRPr="002D2AF8" w:rsidP="00AA62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CPCPFS5010 Design fire-compliant hydraulic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511DE" w:rsidP="00AA62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2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62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62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62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62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62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62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62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62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62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62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6259"/>
  </w:style>
  <w:style w:type="character" w:customStyle="1" w:styleId="Heading1Char">
    <w:name w:val="Heading 1 Char"/>
    <w:basedOn w:val="DefaultParagraphFont"/>
    <w:link w:val="Heading1"/>
    <w:rsid w:val="00AA62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62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625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A62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62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62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62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62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62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62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62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62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62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62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62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62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62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62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62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62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62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62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62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62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625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A62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6259"/>
    <w:rPr>
      <w:b/>
      <w:spacing w:val="0"/>
    </w:rPr>
  </w:style>
  <w:style w:type="paragraph" w:customStyle="1" w:styleId="SuperTitle">
    <w:name w:val="SuperTitle"/>
    <w:basedOn w:val="Title"/>
    <w:rsid w:val="00AA62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62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62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625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62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62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62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62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62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62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62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62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62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6259"/>
    <w:rPr>
      <w:i/>
    </w:rPr>
  </w:style>
  <w:style w:type="paragraph" w:styleId="Caption">
    <w:name w:val="caption"/>
    <w:basedOn w:val="BodyText"/>
    <w:next w:val="Normal"/>
    <w:qFormat/>
    <w:rsid w:val="00AA62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62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62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6259"/>
  </w:style>
  <w:style w:type="paragraph" w:styleId="TableofFigures">
    <w:name w:val="table of figures"/>
    <w:basedOn w:val="Normal"/>
    <w:next w:val="Normal"/>
    <w:semiHidden/>
    <w:rsid w:val="00AA62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625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A6259"/>
    <w:rPr>
      <w:rFonts w:ascii="Wingdings" w:hAnsi="Wingdings"/>
    </w:rPr>
  </w:style>
  <w:style w:type="paragraph" w:customStyle="1" w:styleId="TableHeading">
    <w:name w:val="Table Heading"/>
    <w:basedOn w:val="HeadingBase"/>
    <w:rsid w:val="00AA62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6259"/>
    <w:rPr>
      <w:color w:val="0033CC"/>
      <w:u w:val="none"/>
    </w:rPr>
  </w:style>
  <w:style w:type="paragraph" w:customStyle="1" w:styleId="BodyTextRight">
    <w:name w:val="Body Text Right"/>
    <w:basedOn w:val="BodyText"/>
    <w:rsid w:val="00AA62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62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625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62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62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62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6259"/>
    <w:rPr>
      <w:sz w:val="32"/>
    </w:rPr>
  </w:style>
  <w:style w:type="paragraph" w:customStyle="1" w:styleId="HeadingProcedure">
    <w:name w:val="Heading Procedure"/>
    <w:basedOn w:val="HeadingBase"/>
    <w:next w:val="Normal"/>
    <w:rsid w:val="00AA62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6259"/>
    <w:pPr>
      <w:spacing w:before="60" w:after="60"/>
    </w:pPr>
  </w:style>
  <w:style w:type="paragraph" w:styleId="ListContinue">
    <w:name w:val="List Continue"/>
    <w:basedOn w:val="List"/>
    <w:rsid w:val="00AA6259"/>
    <w:pPr>
      <w:ind w:firstLine="0"/>
    </w:pPr>
  </w:style>
  <w:style w:type="paragraph" w:customStyle="1" w:styleId="ListNote">
    <w:name w:val="List Note"/>
    <w:basedOn w:val="List"/>
    <w:rsid w:val="00AA62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62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62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6259"/>
    <w:rPr>
      <w:rFonts w:ascii="Courier New" w:hAnsi="Courier New"/>
    </w:rPr>
  </w:style>
  <w:style w:type="paragraph" w:customStyle="1" w:styleId="NoteBullet">
    <w:name w:val="Note Bullet"/>
    <w:basedOn w:val="Note"/>
    <w:rsid w:val="00AA62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62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62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62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625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A62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62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6259"/>
    <w:rPr>
      <w:b/>
      <w:smallCaps/>
    </w:rPr>
  </w:style>
  <w:style w:type="paragraph" w:customStyle="1" w:styleId="TableListNumber">
    <w:name w:val="Table List Number"/>
    <w:basedOn w:val="ListNumber"/>
    <w:rsid w:val="00AA62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62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6259"/>
    <w:pPr>
      <w:numPr>
        <w:numId w:val="7"/>
      </w:numPr>
    </w:pPr>
  </w:style>
  <w:style w:type="paragraph" w:customStyle="1" w:styleId="ListAlpha2">
    <w:name w:val="List Alpha 2"/>
    <w:basedOn w:val="List2"/>
    <w:rsid w:val="00AA6259"/>
    <w:pPr>
      <w:numPr>
        <w:numId w:val="6"/>
      </w:numPr>
    </w:pPr>
  </w:style>
  <w:style w:type="paragraph" w:styleId="List2">
    <w:name w:val="List 2"/>
    <w:basedOn w:val="BodyText"/>
    <w:rsid w:val="00AA62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62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62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62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625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625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A6259"/>
    <w:pPr>
      <w:numPr>
        <w:numId w:val="2"/>
      </w:numPr>
    </w:pPr>
  </w:style>
  <w:style w:type="paragraph" w:styleId="ListContinue2">
    <w:name w:val="List Continue 2"/>
    <w:basedOn w:val="List2"/>
    <w:rsid w:val="00AA6259"/>
    <w:pPr>
      <w:ind w:firstLine="0"/>
    </w:pPr>
  </w:style>
  <w:style w:type="paragraph" w:styleId="ListContinue3">
    <w:name w:val="List Continue 3"/>
    <w:basedOn w:val="List3"/>
    <w:rsid w:val="00AA6259"/>
    <w:pPr>
      <w:ind w:left="1021" w:firstLine="0"/>
    </w:pPr>
  </w:style>
  <w:style w:type="paragraph" w:styleId="ListContinue4">
    <w:name w:val="List Continue 4"/>
    <w:basedOn w:val="List4"/>
    <w:rsid w:val="00AA6259"/>
    <w:pPr>
      <w:ind w:firstLine="0"/>
    </w:pPr>
  </w:style>
  <w:style w:type="paragraph" w:styleId="ListContinue5">
    <w:name w:val="List Continue 5"/>
    <w:basedOn w:val="List5"/>
    <w:rsid w:val="00AA6259"/>
    <w:pPr>
      <w:ind w:firstLine="0"/>
    </w:pPr>
  </w:style>
  <w:style w:type="paragraph" w:styleId="ListNumber3">
    <w:name w:val="List Number 3"/>
    <w:basedOn w:val="List3"/>
    <w:rsid w:val="00AA6259"/>
    <w:pPr>
      <w:numPr>
        <w:numId w:val="3"/>
      </w:numPr>
    </w:pPr>
  </w:style>
  <w:style w:type="paragraph" w:styleId="ListNumber4">
    <w:name w:val="List Number 4"/>
    <w:basedOn w:val="List4"/>
    <w:rsid w:val="00AA6259"/>
    <w:pPr>
      <w:numPr>
        <w:numId w:val="4"/>
      </w:numPr>
    </w:pPr>
  </w:style>
  <w:style w:type="paragraph" w:styleId="ListNumber5">
    <w:name w:val="List Number 5"/>
    <w:basedOn w:val="List5"/>
    <w:rsid w:val="00AA6259"/>
    <w:pPr>
      <w:numPr>
        <w:numId w:val="5"/>
      </w:numPr>
    </w:pPr>
  </w:style>
  <w:style w:type="paragraph" w:styleId="BlockText">
    <w:name w:val="Block Text"/>
    <w:basedOn w:val="Normal"/>
    <w:rsid w:val="00AA62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62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6259"/>
    <w:rPr>
      <w:sz w:val="16"/>
      <w:vertAlign w:val="superscript"/>
    </w:rPr>
  </w:style>
  <w:style w:type="character" w:customStyle="1" w:styleId="Symbols">
    <w:name w:val="Symbols"/>
    <w:basedOn w:val="DefaultParagraphFont"/>
    <w:rsid w:val="00AA6259"/>
    <w:rPr>
      <w:rFonts w:ascii="Symbol" w:hAnsi="Symbol"/>
    </w:rPr>
  </w:style>
  <w:style w:type="character" w:customStyle="1" w:styleId="MenuOptions">
    <w:name w:val="Menu Options"/>
    <w:basedOn w:val="DefaultParagraphFont"/>
    <w:rsid w:val="00AA62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6259"/>
    <w:rPr>
      <w:b/>
    </w:rPr>
  </w:style>
  <w:style w:type="character" w:customStyle="1" w:styleId="Underlined">
    <w:name w:val="Underlined"/>
    <w:basedOn w:val="DefaultParagraphFont"/>
    <w:rsid w:val="00AA6259"/>
    <w:rPr>
      <w:u w:val="single"/>
    </w:rPr>
  </w:style>
  <w:style w:type="paragraph" w:customStyle="1" w:styleId="TableBodyTextRight">
    <w:name w:val="Table Body Text Right"/>
    <w:basedOn w:val="TableBodyText"/>
    <w:rsid w:val="00AA62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6259"/>
    <w:rPr>
      <w:sz w:val="18"/>
    </w:rPr>
  </w:style>
  <w:style w:type="paragraph" w:customStyle="1" w:styleId="BodySmallRight">
    <w:name w:val="Body Small Right"/>
    <w:basedOn w:val="BodyTextRight"/>
    <w:rsid w:val="00AA6259"/>
    <w:rPr>
      <w:sz w:val="18"/>
      <w:szCs w:val="18"/>
    </w:rPr>
  </w:style>
  <w:style w:type="paragraph" w:customStyle="1" w:styleId="MarginEdition">
    <w:name w:val="Margin Edition"/>
    <w:basedOn w:val="MarginNote"/>
    <w:rsid w:val="00AA62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6259"/>
    <w:rPr>
      <w:sz w:val="2"/>
      <w:szCs w:val="2"/>
    </w:rPr>
  </w:style>
  <w:style w:type="character" w:customStyle="1" w:styleId="Small">
    <w:name w:val="Small"/>
    <w:basedOn w:val="DefaultParagraphFont"/>
    <w:rsid w:val="00AA6259"/>
    <w:rPr>
      <w:sz w:val="16"/>
    </w:rPr>
  </w:style>
  <w:style w:type="paragraph" w:customStyle="1" w:styleId="WideTable">
    <w:name w:val="Wide Table"/>
    <w:basedOn w:val="Normal"/>
    <w:rsid w:val="00AA62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6259"/>
  </w:style>
  <w:style w:type="paragraph" w:styleId="Quote">
    <w:name w:val="Quote"/>
    <w:basedOn w:val="Heading1"/>
    <w:link w:val="QuoteChar"/>
    <w:qFormat/>
    <w:rsid w:val="00AA62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62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6259"/>
    <w:pPr>
      <w:pageBreakBefore/>
    </w:pPr>
  </w:style>
  <w:style w:type="paragraph" w:customStyle="1" w:styleId="Border">
    <w:name w:val="Border"/>
    <w:basedOn w:val="Normal"/>
    <w:qFormat/>
    <w:rsid w:val="00AA62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62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2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2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62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62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62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62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62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6259"/>
    <w:rPr>
      <w:u w:val="single"/>
    </w:rPr>
  </w:style>
  <w:style w:type="character" w:customStyle="1" w:styleId="BoldandItalics">
    <w:name w:val="Bold and Italics"/>
    <w:qFormat/>
    <w:rsid w:val="00AA6259"/>
    <w:rPr>
      <w:b/>
      <w:i/>
      <w:u w:val="none"/>
    </w:rPr>
  </w:style>
  <w:style w:type="paragraph" w:styleId="BalloonText">
    <w:name w:val="Balloon Text"/>
    <w:basedOn w:val="Normal"/>
    <w:link w:val="BalloonTextChar"/>
    <w:rsid w:val="00AA62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62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62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62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62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62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6259"/>
    <w:pPr>
      <w:spacing w:before="0" w:after="0"/>
    </w:pPr>
  </w:style>
  <w:style w:type="paragraph" w:customStyle="1" w:styleId="BodyTextBold">
    <w:name w:val="Body Text Bold"/>
    <w:basedOn w:val="BodyText"/>
    <w:qFormat/>
    <w:rsid w:val="00AA6259"/>
    <w:rPr>
      <w:b/>
    </w:rPr>
  </w:style>
  <w:style w:type="character" w:styleId="Hyperlink">
    <w:name w:val="Hyperlink"/>
    <w:basedOn w:val="DefaultParagraphFont"/>
    <w:uiPriority w:val="99"/>
    <w:unhideWhenUsed/>
    <w:rsid w:val="00A511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562</Words>
  <Characters>3745</Characters>
  <Application>Microsoft Office Word</Application>
  <DocSecurity>0</DocSecurity>
  <Lines>178</Lines>
  <Paragraphs>89</Paragraphs>
  <ScaleCrop>false</ScaleCrop>
  <Company>Author-it Software Corporation Ltd.</Company>
  <LinksUpToDate>false</LinksUpToDate>
  <CharactersWithSpaces>4218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CPCPFS5010 Design fire-compliant hydraulic services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2024-12-24T01:37:00Z</dcterms:created>
  <dcterms:modified xsi:type="dcterms:W3CDTF">2024-12-24T01:37:00Z</dcterms:modified>
</cp:coreProperties>
</file>