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246" w:rsidP="008042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CPCPFS4027 Commission fire sprinkler systems</w:t>
      </w:r>
      <w:r>
        <w:fldChar w:fldCharType="end"/>
      </w:r>
    </w:p>
    <w:p w:rsidR="00804246" w:rsidP="00804246">
      <w:pPr>
        <w:pStyle w:val="Version"/>
        <w:sectPr w:rsidSect="00097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7CD6" w:rsidP="00097CD6">
      <w:pPr>
        <w:pStyle w:val="SuperHeading"/>
      </w:pPr>
      <w:r w:rsidRPr="00097CD6">
        <w:t>CPCPFS4027 Commission fire sprinkler systems</w:t>
      </w:r>
    </w:p>
    <w:p w:rsidR="00000000" w:rsidRPr="00097CD6" w:rsidP="00097CD6">
      <w:pPr>
        <w:pStyle w:val="Heading1"/>
      </w:pPr>
      <w:bookmarkStart w:id="1" w:name="O_1160134"/>
      <w:bookmarkEnd w:id="1"/>
      <w:r w:rsidRPr="00097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CD6" w:rsidP="00097CD6">
            <w:pPr>
              <w:pStyle w:val="BodyText"/>
            </w:pPr>
            <w:r w:rsidRPr="00097CD6">
              <w:t>This version first released with CPC Construction, Plumbing and Services Training Package Release 5.1.</w:t>
            </w:r>
          </w:p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Knowledge Evidence formatted for clarity.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CD6" w:rsidP="00097CD6">
            <w:pPr>
              <w:pStyle w:val="BodyText"/>
            </w:pPr>
            <w:r w:rsidRPr="00097CD6">
              <w:t xml:space="preserve">This version first released with CPC Construction, Plumbing </w:t>
            </w:r>
            <w:r w:rsidRPr="00097CD6">
              <w:t>and Services Training Package Release 5.0.</w:t>
            </w:r>
          </w:p>
          <w:p w:rsidR="00000000" w:rsidRPr="00097CD6" w:rsidP="00097CD6">
            <w:pPr>
              <w:pStyle w:val="BodyText"/>
            </w:pPr>
            <w:r w:rsidRPr="00097CD6">
              <w:t>Supersedes and is equivalent to CPCPFS4027A Commission fire sprinkler systems.  Updated to meet the Standards for Training Packages 2012.</w:t>
            </w:r>
          </w:p>
        </w:tc>
      </w:tr>
    </w:tbl>
    <w:p w:rsidR="00000000" w:rsidRPr="00097CD6" w:rsidP="00097CD6">
      <w:pPr>
        <w:pStyle w:val="BodyText"/>
      </w:pPr>
    </w:p>
    <w:p w:rsidR="00000000" w:rsidRPr="00097CD6" w:rsidP="00097CD6">
      <w:pPr>
        <w:pStyle w:val="AllowPageBreak"/>
      </w:pPr>
    </w:p>
    <w:p w:rsidR="00000000" w:rsidRPr="00097CD6" w:rsidP="00097CD6">
      <w:pPr>
        <w:pStyle w:val="Heading1"/>
      </w:pPr>
      <w:bookmarkStart w:id="2" w:name="O_1160133"/>
      <w:bookmarkEnd w:id="2"/>
      <w:r w:rsidRPr="00097CD6">
        <w:t>Application</w:t>
      </w:r>
    </w:p>
    <w:p w:rsidR="00000000" w:rsidRPr="00097CD6" w:rsidP="00804246">
      <w:pPr>
        <w:pStyle w:val="BodyText"/>
      </w:pPr>
      <w:r w:rsidRPr="00097CD6">
        <w:t>This unit specifies the skills and knowled</w:t>
      </w:r>
      <w:r w:rsidRPr="00097CD6">
        <w:t xml:space="preserve">ge required to commission fire sprinkler systems. </w:t>
      </w:r>
    </w:p>
    <w:p w:rsidR="00000000" w:rsidRPr="00097CD6" w:rsidP="00804246">
      <w:pPr>
        <w:pStyle w:val="BodyText"/>
      </w:pPr>
      <w:r w:rsidRPr="00097CD6">
        <w:t>It covers preparing for the work, identifying and confirming system specifications and requirements, physically testing and commissioning systems, and finalising work processes, including completing record</w:t>
      </w:r>
      <w:r w:rsidRPr="00097CD6">
        <w:t>s and documentation.</w:t>
      </w:r>
    </w:p>
    <w:p w:rsidR="00000000" w:rsidRPr="00097CD6" w:rsidP="00804246">
      <w:pPr>
        <w:pStyle w:val="BodyText"/>
      </w:pPr>
      <w:r w:rsidRPr="00097CD6">
        <w:t>The role may involve interaction with architects, builders, suppliers and relevant planning authorities and requires a sound understanding of applicable legislation including work health and safety (WHS).</w:t>
      </w:r>
    </w:p>
    <w:p w:rsidR="00000000" w:rsidRPr="00097CD6" w:rsidP="00804246">
      <w:pPr>
        <w:pStyle w:val="BodyText"/>
      </w:pPr>
      <w:r w:rsidRPr="00097CD6">
        <w:t>This unit’s requirements may b</w:t>
      </w:r>
      <w:r w:rsidRPr="00097CD6">
        <w:t>e carried out by experienced tradespeople such as hydraulic design consultants, fire services supervisors, plumbers or plumbing contractors who employ a team of plumbers.</w:t>
      </w:r>
    </w:p>
    <w:p w:rsidR="00000000" w:rsidRPr="00097CD6" w:rsidP="00804246">
      <w:pPr>
        <w:pStyle w:val="BodyText"/>
      </w:pPr>
      <w:r w:rsidRPr="00097CD6">
        <w:t>Work may be undertaken on commercial or industrial buildings, which may be new work s</w:t>
      </w:r>
      <w:r w:rsidRPr="00097CD6">
        <w:t>ites or existing structures.</w:t>
      </w:r>
    </w:p>
    <w:p w:rsidR="00000000" w:rsidRPr="00097CD6" w:rsidP="00804246">
      <w:pPr>
        <w:pStyle w:val="BodyText"/>
      </w:pPr>
      <w:r w:rsidRPr="00097CD6">
        <w:t>In some jurisdictions, this unit of competency may form part of accreditation, licensing, legislative, regulatory or certification requirements.</w:t>
      </w:r>
    </w:p>
    <w:p w:rsidR="00000000" w:rsidRPr="00097CD6" w:rsidP="00097CD6">
      <w:pPr>
        <w:pStyle w:val="Heading1"/>
      </w:pPr>
      <w:bookmarkStart w:id="3" w:name="O_1160132"/>
      <w:bookmarkEnd w:id="3"/>
      <w:r w:rsidRPr="00097CD6">
        <w:t>Pre-requisite Unit</w:t>
      </w:r>
    </w:p>
    <w:p w:rsidR="00000000" w:rsidRPr="00097CD6" w:rsidP="00804246">
      <w:pPr>
        <w:pStyle w:val="BodyText"/>
      </w:pPr>
      <w:r w:rsidRPr="00097CD6">
        <w:t>Nil.</w:t>
      </w:r>
    </w:p>
    <w:p w:rsidR="00000000" w:rsidRPr="00097CD6" w:rsidP="00097CD6">
      <w:pPr>
        <w:pStyle w:val="Heading1"/>
      </w:pPr>
      <w:bookmarkStart w:id="4" w:name="O_1160131"/>
      <w:bookmarkEnd w:id="4"/>
      <w:r w:rsidRPr="00097CD6">
        <w:t>Unit Sector</w:t>
      </w:r>
    </w:p>
    <w:p w:rsidR="00000000" w:rsidRPr="00097CD6" w:rsidP="00804246">
      <w:pPr>
        <w:pStyle w:val="BodyText"/>
      </w:pPr>
      <w:r w:rsidRPr="00097CD6">
        <w:t>Plumbing</w:t>
      </w:r>
    </w:p>
    <w:p w:rsidR="00000000" w:rsidRPr="00097CD6" w:rsidP="00097CD6">
      <w:pPr>
        <w:pStyle w:val="Heading1"/>
      </w:pPr>
      <w:bookmarkStart w:id="5" w:name="O_1160130"/>
      <w:bookmarkEnd w:id="5"/>
      <w:r w:rsidRPr="00097C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Performance criteria describe what needs to be done to demonstrate achievement of the element.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Prepare for work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Consult with approving authority to det</w:t>
            </w:r>
            <w:r w:rsidRPr="00097CD6">
              <w:t>ermine commissioning inspections and tests required to validate fire sprinkler system performance meet design requirements.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Obtain and review documentation required for commissioning.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Consult with all associated persons to plan and sequence tasks.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Select and check the serviceability of appropriate tools, equipment and personal protective equipment (PPE).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Prepare work area to support efficient commissioning process.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Confirm that installation of system components correspond to design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Identify fire sprinkler system components and locations on drawings and specifications.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Inspect building to confirm that locations of system components corresp</w:t>
            </w:r>
            <w:r w:rsidRPr="00097CD6">
              <w:t>ond to design requirements and report any variances.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Confirm types of sprinkler heads are compatible and report if determined as incompatible.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Confirm spaces between sprinkler heads are correct and report any variances.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Inspect and confirm that pipework is functional and report any jointing and supporting defects.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Inspect valves for different commissioning tests to confirm correct type, labelling, and position.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Confirm pressure gauge schedule, block plan and</w:t>
            </w:r>
            <w:r w:rsidRPr="00097CD6">
              <w:t xml:space="preserve"> interface diagram correspond to design requirements.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Check and verify water supply components, including any installed pumpsets against design requirements.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 xml:space="preserve">Identify changes to the building or existing conditions </w:t>
            </w:r>
            <w:r w:rsidRPr="00097CD6">
              <w:t>that could affect component performance.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Conduct pressure tests and restore system to normal pressure.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Conduct static air-pressure test to confirm integrity of the system, record results a</w:t>
            </w:r>
            <w:r w:rsidRPr="00097CD6">
              <w:t>ccording to relevant standards and workplace requirements.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Conduct high pressure hydraulic test to confirm integrity of the system, record results according to relevant standards and workplace requirements.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Identify and report leaks.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Drain system and re-charge at normal pressure according to relevant standards and workplace requirements.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Conduct functional tests.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Conduct water supply functional proving test and record results according to relevant standards.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Conduct functional tests of system components and interfaces, record results according to relevant standards and design requirements.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Conduct tests according to environmental and sustainability requirements.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Finalise commissioning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Confirm system functionality and compliance with design specifications.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Confirm componentry is set to operational function and pipework is charged with water according to specifications.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Clean tools and equipment, check for damage and malfunction and store according to manufacturer recommendations and workplace procedures.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CD6" w:rsidP="00097CD6">
            <w:pPr>
              <w:pStyle w:val="BodyText"/>
            </w:pPr>
            <w:r w:rsidRPr="00097CD6">
              <w:t>Access information to complete documentation according to workplace requirements and submit within specified ti</w:t>
            </w:r>
            <w:r w:rsidRPr="00097CD6">
              <w:t>meframes.</w:t>
            </w:r>
          </w:p>
        </w:tc>
      </w:tr>
    </w:tbl>
    <w:p w:rsidR="00000000" w:rsidRPr="00097CD6" w:rsidP="00097CD6">
      <w:pPr>
        <w:pStyle w:val="BodyText"/>
      </w:pPr>
    </w:p>
    <w:p w:rsidR="00000000" w:rsidRPr="00097CD6" w:rsidP="00097CD6">
      <w:pPr>
        <w:pStyle w:val="AllowPageBreak"/>
      </w:pPr>
    </w:p>
    <w:p w:rsidR="00000000" w:rsidRPr="00097CD6" w:rsidP="00097CD6">
      <w:pPr>
        <w:pStyle w:val="Heading1"/>
      </w:pPr>
      <w:bookmarkStart w:id="6" w:name="O_1160129"/>
      <w:bookmarkEnd w:id="6"/>
      <w:r w:rsidRPr="00097CD6">
        <w:t>Foundation Skills</w:t>
      </w:r>
    </w:p>
    <w:p w:rsidR="00000000" w:rsidRPr="00097CD6" w:rsidP="00804246">
      <w:pPr>
        <w:pStyle w:val="BodyText"/>
      </w:pPr>
      <w:r w:rsidRPr="00097CD6">
        <w:t xml:space="preserve">Foundation skills essential to performance are explicit in the performance criteria of this unit of competency. </w:t>
      </w:r>
    </w:p>
    <w:p w:rsidR="00000000" w:rsidRPr="00097CD6" w:rsidP="00097CD6">
      <w:pPr>
        <w:pStyle w:val="Heading1"/>
      </w:pPr>
      <w:bookmarkStart w:id="7" w:name="O_1160128"/>
      <w:bookmarkEnd w:id="7"/>
      <w:r w:rsidRPr="00097CD6">
        <w:t>Unit Mapping Information</w:t>
      </w:r>
    </w:p>
    <w:p w:rsidR="00000000" w:rsidRPr="00097CD6" w:rsidP="00804246">
      <w:pPr>
        <w:pStyle w:val="BodyText"/>
      </w:pPr>
      <w:r w:rsidRPr="00097CD6">
        <w:t>Supersedes and is equivalent to CPCPFS4027A Commis</w:t>
      </w:r>
      <w:r w:rsidRPr="00097CD6">
        <w:t>sion fire sprinkler systems.</w:t>
      </w:r>
    </w:p>
    <w:p w:rsidR="00000000" w:rsidRPr="00097CD6" w:rsidP="00097CD6">
      <w:pPr>
        <w:pStyle w:val="Heading1"/>
      </w:pPr>
      <w:bookmarkStart w:id="8" w:name="O_1160135"/>
      <w:bookmarkEnd w:id="8"/>
      <w:r w:rsidRPr="00097CD6">
        <w:t>Links</w:t>
      </w:r>
    </w:p>
    <w:p w:rsidR="00000000" w:rsidRPr="00097CD6" w:rsidP="00804246">
      <w:pPr>
        <w:pStyle w:val="BodyText"/>
      </w:pPr>
      <w:r w:rsidRPr="00097CD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A2C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97CD6" w:rsidP="00804246">
      <w:pPr>
        <w:pStyle w:val="BodyText"/>
        <w:sectPr w:rsidSect="00097C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7CD6" w:rsidP="00097CD6">
      <w:pPr>
        <w:pStyle w:val="SuperHeading"/>
      </w:pPr>
      <w:r w:rsidRPr="00097CD6">
        <w:t>Assessment Requirements for CPCPFS4027 Commission fire sprinkler systems</w:t>
      </w:r>
    </w:p>
    <w:p w:rsidR="00000000" w:rsidRPr="00097CD6" w:rsidP="00097CD6">
      <w:pPr>
        <w:pStyle w:val="Heading1"/>
      </w:pPr>
      <w:bookmarkStart w:id="9" w:name="O_1160126"/>
      <w:bookmarkEnd w:id="9"/>
      <w:r w:rsidRPr="00097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CD6" w:rsidP="00097CD6">
            <w:pPr>
              <w:pStyle w:val="BodyText"/>
            </w:pPr>
            <w:r w:rsidRPr="00097CD6">
              <w:t>This version first released with CPC Construction, Plumbing and Services Training Package Release 5.1.</w:t>
            </w:r>
          </w:p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Knowledge Evide</w:t>
            </w:r>
            <w:r w:rsidRPr="00097CD6">
              <w:t>nce formatted for clarity.</w:t>
            </w:r>
          </w:p>
        </w:tc>
      </w:tr>
      <w:tr w:rsidTr="00097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CD6">
            <w:pPr>
              <w:pStyle w:val="BodyText"/>
              <w:rPr>
                <w:lang w:val="en-NZ"/>
              </w:rPr>
            </w:pPr>
            <w:r w:rsidRPr="00097CD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CD6" w:rsidP="00097CD6">
            <w:pPr>
              <w:pStyle w:val="BodyText"/>
            </w:pPr>
            <w:r w:rsidRPr="00097CD6">
              <w:t>This version first released with CPC Construction, Plumbing and Services Training Package Release 5.0.</w:t>
            </w:r>
          </w:p>
          <w:p w:rsidR="00000000" w:rsidRPr="00097CD6" w:rsidP="00097CD6">
            <w:pPr>
              <w:pStyle w:val="BodyText"/>
            </w:pPr>
            <w:r w:rsidRPr="00097CD6">
              <w:t>Supersedes and is equivalent to CPCPFS4027A Commission fire sprinkler systems.  Updated to meet the Standards for T</w:t>
            </w:r>
            <w:r w:rsidRPr="00097CD6">
              <w:t>raining Packages 2012.</w:t>
            </w:r>
          </w:p>
        </w:tc>
      </w:tr>
    </w:tbl>
    <w:p w:rsidR="00000000" w:rsidRPr="00097CD6" w:rsidP="00097CD6">
      <w:pPr>
        <w:pStyle w:val="BodyText"/>
      </w:pPr>
    </w:p>
    <w:p w:rsidR="00000000" w:rsidRPr="00097CD6" w:rsidP="00097CD6">
      <w:pPr>
        <w:pStyle w:val="AllowPageBreak"/>
      </w:pPr>
    </w:p>
    <w:p w:rsidR="00000000" w:rsidRPr="00097CD6" w:rsidP="00097CD6">
      <w:pPr>
        <w:pStyle w:val="Heading1"/>
      </w:pPr>
      <w:bookmarkStart w:id="10" w:name="O_1160125"/>
      <w:bookmarkEnd w:id="10"/>
      <w:r w:rsidRPr="00097CD6">
        <w:t>Performance Evidence</w:t>
      </w:r>
    </w:p>
    <w:p w:rsidR="00000000" w:rsidRPr="00097CD6" w:rsidP="00804246">
      <w:pPr>
        <w:pStyle w:val="BodyText"/>
      </w:pPr>
      <w:r w:rsidRPr="00097CD6">
        <w:t>To determine competency in this unit, a person must demonstrate they can commission one wet system connected to fixed pumpsets, one wet system connected to town main supply and one pre-action</w:t>
      </w:r>
      <w:r w:rsidRPr="00097CD6">
        <w:t xml:space="preserve"> fire sprinkler system, and in doing so:</w:t>
      </w:r>
    </w:p>
    <w:p w:rsidR="00000000" w:rsidRPr="00097CD6" w:rsidP="00097CD6">
      <w:pPr>
        <w:pStyle w:val="ListBullet"/>
      </w:pPr>
      <w:r w:rsidRPr="00097CD6">
        <w:t>correctly interpret plans and specifications to complete work to the specified standard within accepted timeframes</w:t>
      </w:r>
    </w:p>
    <w:p w:rsidR="00000000" w:rsidRPr="00097CD6" w:rsidP="00097CD6">
      <w:pPr>
        <w:pStyle w:val="ListBullet"/>
      </w:pPr>
      <w:r w:rsidRPr="00097CD6">
        <w:t>comply with appropriate legislation, organisational processes and regulatory requirements.</w:t>
      </w:r>
    </w:p>
    <w:p w:rsidR="00000000" w:rsidRPr="00097CD6" w:rsidP="00804246">
      <w:pPr>
        <w:pStyle w:val="BodyText"/>
      </w:pPr>
      <w:r w:rsidRPr="00097CD6">
        <w:t>In doing this, the person must meet the performance criteria for this unit.</w:t>
      </w:r>
    </w:p>
    <w:p w:rsidR="00000000" w:rsidRPr="00097CD6" w:rsidP="00097CD6">
      <w:pPr>
        <w:pStyle w:val="Heading1"/>
      </w:pPr>
      <w:bookmarkStart w:id="11" w:name="O_1160124"/>
      <w:bookmarkEnd w:id="11"/>
      <w:r w:rsidRPr="00097CD6">
        <w:t>Knowledge Evidence</w:t>
      </w:r>
    </w:p>
    <w:p w:rsidR="00000000" w:rsidRPr="00097CD6" w:rsidP="00804246">
      <w:pPr>
        <w:pStyle w:val="BodyText"/>
      </w:pPr>
      <w:r w:rsidRPr="00097CD6">
        <w:t>To be competent in this unit, a candidate must demonstrate knowledge of:</w:t>
      </w:r>
    </w:p>
    <w:p w:rsidR="00000000" w:rsidRPr="00097CD6" w:rsidP="00097CD6">
      <w:pPr>
        <w:pStyle w:val="ListBullet"/>
      </w:pPr>
      <w:r w:rsidRPr="00097CD6">
        <w:t>design and installation performance requirements of relevant install</w:t>
      </w:r>
      <w:r w:rsidRPr="00097CD6">
        <w:t>ation standards including:</w:t>
      </w:r>
    </w:p>
    <w:p w:rsidR="00000000" w:rsidRPr="00097CD6" w:rsidP="00097CD6">
      <w:pPr>
        <w:pStyle w:val="ListBullet2"/>
      </w:pPr>
      <w:r w:rsidRPr="00097CD6">
        <w:t>National Fire Protection Association (NFPA)</w:t>
      </w:r>
    </w:p>
    <w:p w:rsidR="00000000" w:rsidRPr="00097CD6" w:rsidP="00097CD6">
      <w:pPr>
        <w:pStyle w:val="ListBullet2"/>
      </w:pPr>
      <w:r w:rsidRPr="00097CD6">
        <w:t>Factory Mutual performance-based codes of practice</w:t>
      </w:r>
    </w:p>
    <w:p w:rsidR="00000000" w:rsidRPr="00097CD6" w:rsidP="00097CD6">
      <w:pPr>
        <w:pStyle w:val="ListBullet2"/>
      </w:pPr>
      <w:r w:rsidRPr="00097CD6">
        <w:t>AS 2118.1 Automatic fire sprinkler systems - General systems</w:t>
      </w:r>
    </w:p>
    <w:p w:rsidR="00000000" w:rsidRPr="00097CD6" w:rsidP="00097CD6">
      <w:pPr>
        <w:pStyle w:val="ListBullet"/>
      </w:pPr>
      <w:r w:rsidRPr="00097CD6">
        <w:t>industry and regulatory requirements for commissioning fire sprinkler s</w:t>
      </w:r>
      <w:r w:rsidRPr="00097CD6">
        <w:t>ystems including:</w:t>
      </w:r>
    </w:p>
    <w:p w:rsidR="00000000" w:rsidRPr="00097CD6" w:rsidP="00097CD6">
      <w:pPr>
        <w:pStyle w:val="ListBullet2"/>
      </w:pPr>
      <w:r w:rsidRPr="00097CD6">
        <w:t>codes and standards</w:t>
      </w:r>
    </w:p>
    <w:p w:rsidR="00000000" w:rsidRPr="00097CD6" w:rsidP="00097CD6">
      <w:pPr>
        <w:pStyle w:val="ListBullet2"/>
      </w:pPr>
      <w:r w:rsidRPr="00097CD6">
        <w:t xml:space="preserve">environmental and sustainability </w:t>
      </w:r>
    </w:p>
    <w:p w:rsidR="00000000" w:rsidRPr="00097CD6" w:rsidP="00097CD6">
      <w:pPr>
        <w:pStyle w:val="ListBullet2"/>
      </w:pPr>
      <w:r w:rsidRPr="00097CD6">
        <w:t>licensing</w:t>
      </w:r>
    </w:p>
    <w:p w:rsidR="00000000" w:rsidRPr="00097CD6" w:rsidP="00097CD6">
      <w:pPr>
        <w:pStyle w:val="ListBullet2"/>
      </w:pPr>
      <w:r w:rsidRPr="00097CD6">
        <w:t>quality assurance</w:t>
      </w:r>
    </w:p>
    <w:p w:rsidR="00000000" w:rsidRPr="00097CD6" w:rsidP="00097CD6">
      <w:pPr>
        <w:pStyle w:val="ListBullet2"/>
      </w:pPr>
      <w:r w:rsidRPr="00097CD6">
        <w:t>work health and safety (WHS)</w:t>
      </w:r>
    </w:p>
    <w:p w:rsidR="00000000" w:rsidRPr="00097CD6" w:rsidP="00097CD6">
      <w:pPr>
        <w:pStyle w:val="ListBullet"/>
      </w:pPr>
      <w:r w:rsidRPr="00097CD6">
        <w:t>job safety analyses (JSA), safety data sheets (SDS) and safe work method statements (SWMS)</w:t>
      </w:r>
    </w:p>
    <w:p w:rsidR="00000000" w:rsidRPr="00097CD6" w:rsidP="00097CD6">
      <w:pPr>
        <w:pStyle w:val="ListBullet"/>
      </w:pPr>
      <w:r w:rsidRPr="00097CD6">
        <w:t>performance measures for fire sprinkler systems as referenced in design drawings and specifications</w:t>
      </w:r>
    </w:p>
    <w:p w:rsidR="00000000" w:rsidRPr="00097CD6" w:rsidP="00097CD6">
      <w:pPr>
        <w:pStyle w:val="ListBullet"/>
      </w:pPr>
      <w:r w:rsidRPr="00097CD6">
        <w:t>properties of water, including pressure, flow rates and atmospheric pressure</w:t>
      </w:r>
    </w:p>
    <w:p w:rsidR="00000000" w:rsidRPr="00097CD6" w:rsidP="00097CD6">
      <w:pPr>
        <w:pStyle w:val="ListBullet"/>
      </w:pPr>
      <w:r w:rsidRPr="00097CD6">
        <w:t>SI system of measurements</w:t>
      </w:r>
    </w:p>
    <w:p w:rsidR="00000000" w:rsidRPr="00097CD6" w:rsidP="00097CD6">
      <w:pPr>
        <w:pStyle w:val="ListBullet"/>
      </w:pPr>
      <w:r w:rsidRPr="00097CD6">
        <w:t>workplace and equipment safety requirements, includin</w:t>
      </w:r>
      <w:r w:rsidRPr="00097CD6">
        <w:t>g personal protective equipment (PPE) requirements relevant to the job</w:t>
      </w:r>
    </w:p>
    <w:p w:rsidR="00000000" w:rsidRPr="00097CD6" w:rsidP="00097CD6">
      <w:pPr>
        <w:pStyle w:val="ListBullet"/>
      </w:pPr>
      <w:r w:rsidRPr="00097CD6">
        <w:t>fire sprinkler systems including:</w:t>
      </w:r>
    </w:p>
    <w:p w:rsidR="00000000" w:rsidRPr="00097CD6" w:rsidP="00097CD6">
      <w:pPr>
        <w:pStyle w:val="ListBullet2"/>
      </w:pPr>
      <w:r w:rsidRPr="00097CD6">
        <w:t>deluge</w:t>
      </w:r>
    </w:p>
    <w:p w:rsidR="00000000" w:rsidRPr="00097CD6" w:rsidP="00097CD6">
      <w:pPr>
        <w:pStyle w:val="ListBullet2"/>
      </w:pPr>
      <w:r w:rsidRPr="00097CD6">
        <w:t>dry pipe</w:t>
      </w:r>
    </w:p>
    <w:p w:rsidR="00000000" w:rsidRPr="00097CD6" w:rsidP="00097CD6">
      <w:pPr>
        <w:pStyle w:val="ListBullet2"/>
      </w:pPr>
      <w:r w:rsidRPr="00097CD6">
        <w:t>pre-action</w:t>
      </w:r>
    </w:p>
    <w:p w:rsidR="00000000" w:rsidRPr="00097CD6" w:rsidP="00097CD6">
      <w:pPr>
        <w:pStyle w:val="ListBullet2"/>
      </w:pPr>
      <w:r w:rsidRPr="00097CD6">
        <w:t>storage sprinklers</w:t>
      </w:r>
    </w:p>
    <w:p w:rsidR="00000000" w:rsidRPr="00097CD6" w:rsidP="00097CD6">
      <w:pPr>
        <w:pStyle w:val="ListBullet2"/>
      </w:pPr>
      <w:r w:rsidRPr="00097CD6">
        <w:t>wall wetting</w:t>
      </w:r>
    </w:p>
    <w:p w:rsidR="00000000" w:rsidRPr="00097CD6" w:rsidP="00097CD6">
      <w:pPr>
        <w:pStyle w:val="ListBullet2"/>
      </w:pPr>
      <w:r w:rsidRPr="00097CD6">
        <w:t>water mist</w:t>
      </w:r>
    </w:p>
    <w:p w:rsidR="00000000" w:rsidRPr="00097CD6" w:rsidP="00097CD6">
      <w:pPr>
        <w:pStyle w:val="ListBullet2"/>
      </w:pPr>
      <w:r w:rsidRPr="00097CD6">
        <w:t>wet pipe</w:t>
      </w:r>
    </w:p>
    <w:p w:rsidR="00000000" w:rsidRPr="00097CD6" w:rsidP="00097CD6">
      <w:pPr>
        <w:pStyle w:val="ListBullet"/>
      </w:pPr>
      <w:r w:rsidRPr="00097CD6">
        <w:t>approving authorities including:</w:t>
      </w:r>
    </w:p>
    <w:p w:rsidR="00000000" w:rsidRPr="00097CD6" w:rsidP="00097CD6">
      <w:pPr>
        <w:pStyle w:val="ListBullet2"/>
      </w:pPr>
      <w:r w:rsidRPr="00097CD6">
        <w:t>client representative</w:t>
      </w:r>
    </w:p>
    <w:p w:rsidR="00000000" w:rsidRPr="00097CD6" w:rsidP="00097CD6">
      <w:pPr>
        <w:pStyle w:val="ListBullet2"/>
      </w:pPr>
      <w:r w:rsidRPr="00097CD6">
        <w:t>council representative</w:t>
      </w:r>
    </w:p>
    <w:p w:rsidR="00000000" w:rsidRPr="00097CD6" w:rsidP="00097CD6">
      <w:pPr>
        <w:pStyle w:val="ListBullet2"/>
      </w:pPr>
      <w:r w:rsidRPr="00097CD6">
        <w:t>fire brigade official</w:t>
      </w:r>
    </w:p>
    <w:p w:rsidR="00000000" w:rsidRPr="00097CD6" w:rsidP="00097CD6">
      <w:pPr>
        <w:pStyle w:val="ListBullet2"/>
      </w:pPr>
      <w:r w:rsidRPr="00097CD6">
        <w:t>fire protection consultant engineer</w:t>
      </w:r>
    </w:p>
    <w:p w:rsidR="00000000" w:rsidRPr="00097CD6" w:rsidP="00097CD6">
      <w:pPr>
        <w:pStyle w:val="ListBullet2"/>
      </w:pPr>
      <w:r w:rsidRPr="00097CD6">
        <w:t>insurance company representative</w:t>
      </w:r>
    </w:p>
    <w:p w:rsidR="00000000" w:rsidRPr="00097CD6" w:rsidP="00097CD6">
      <w:pPr>
        <w:pStyle w:val="ListBullet2"/>
      </w:pPr>
      <w:r w:rsidRPr="00097CD6">
        <w:t>system designer</w:t>
      </w:r>
    </w:p>
    <w:p w:rsidR="00000000" w:rsidRPr="00097CD6" w:rsidP="00097CD6">
      <w:pPr>
        <w:pStyle w:val="ListBullet"/>
      </w:pPr>
      <w:r w:rsidRPr="00097CD6">
        <w:t>documentation including:</w:t>
      </w:r>
    </w:p>
    <w:p w:rsidR="00000000" w:rsidRPr="00097CD6" w:rsidP="00097CD6">
      <w:pPr>
        <w:pStyle w:val="ListBullet2"/>
      </w:pPr>
      <w:r w:rsidRPr="00097CD6">
        <w:t>as-installed drawings</w:t>
      </w:r>
    </w:p>
    <w:p w:rsidR="00000000" w:rsidRPr="00097CD6" w:rsidP="00097CD6">
      <w:pPr>
        <w:pStyle w:val="ListBullet2"/>
      </w:pPr>
      <w:r w:rsidRPr="00097CD6">
        <w:t>design calculations</w:t>
      </w:r>
    </w:p>
    <w:p w:rsidR="00000000" w:rsidRPr="00097CD6" w:rsidP="00097CD6">
      <w:pPr>
        <w:pStyle w:val="ListBullet2"/>
      </w:pPr>
      <w:r w:rsidRPr="00097CD6">
        <w:t>logbooks</w:t>
      </w:r>
    </w:p>
    <w:p w:rsidR="00000000" w:rsidRPr="00097CD6" w:rsidP="00097CD6">
      <w:pPr>
        <w:pStyle w:val="ListBullet2"/>
      </w:pPr>
      <w:r w:rsidRPr="00097CD6">
        <w:t>operator manuals</w:t>
      </w:r>
    </w:p>
    <w:p w:rsidR="00000000" w:rsidRPr="00097CD6" w:rsidP="00097CD6">
      <w:pPr>
        <w:pStyle w:val="ListBullet"/>
      </w:pPr>
      <w:r w:rsidRPr="00097CD6">
        <w:t>tools and equipment including:</w:t>
      </w:r>
    </w:p>
    <w:p w:rsidR="00000000" w:rsidRPr="00097CD6" w:rsidP="00097CD6">
      <w:pPr>
        <w:pStyle w:val="ListBullet2"/>
      </w:pPr>
      <w:r w:rsidRPr="00097CD6">
        <w:t>digital tachometers</w:t>
      </w:r>
    </w:p>
    <w:p w:rsidR="00000000" w:rsidRPr="00097CD6" w:rsidP="00097CD6">
      <w:pPr>
        <w:pStyle w:val="ListBullet2"/>
      </w:pPr>
      <w:r w:rsidRPr="00097CD6">
        <w:t>flow testing equipment</w:t>
      </w:r>
    </w:p>
    <w:p w:rsidR="00000000" w:rsidRPr="00097CD6" w:rsidP="00097CD6">
      <w:pPr>
        <w:pStyle w:val="ListBullet2"/>
      </w:pPr>
      <w:r w:rsidRPr="00097CD6">
        <w:t>hand tools</w:t>
      </w:r>
    </w:p>
    <w:p w:rsidR="00000000" w:rsidRPr="00097CD6" w:rsidP="00097CD6">
      <w:pPr>
        <w:pStyle w:val="ListBullet2"/>
      </w:pPr>
      <w:r w:rsidRPr="00097CD6">
        <w:t>laser levels</w:t>
      </w:r>
    </w:p>
    <w:p w:rsidR="00000000" w:rsidRPr="00097CD6" w:rsidP="00097CD6">
      <w:pPr>
        <w:pStyle w:val="ListBullet2"/>
      </w:pPr>
      <w:r w:rsidRPr="00097CD6">
        <w:t>measuring devices</w:t>
      </w:r>
    </w:p>
    <w:p w:rsidR="00000000" w:rsidRPr="00097CD6" w:rsidP="00097CD6">
      <w:pPr>
        <w:pStyle w:val="ListBullet2"/>
      </w:pPr>
      <w:r w:rsidRPr="00097CD6">
        <w:t>PPE</w:t>
      </w:r>
    </w:p>
    <w:p w:rsidR="00000000" w:rsidRPr="00097CD6" w:rsidP="00097CD6">
      <w:pPr>
        <w:pStyle w:val="ListBullet2"/>
      </w:pPr>
      <w:r w:rsidRPr="00097CD6">
        <w:t>pressure gauges</w:t>
      </w:r>
    </w:p>
    <w:p w:rsidR="00000000" w:rsidRPr="00097CD6" w:rsidP="00097CD6">
      <w:pPr>
        <w:pStyle w:val="ListBullet"/>
      </w:pPr>
      <w:r w:rsidRPr="00097CD6">
        <w:t>fire sprinkler system components including:</w:t>
      </w:r>
    </w:p>
    <w:p w:rsidR="00000000" w:rsidRPr="00097CD6" w:rsidP="00097CD6">
      <w:pPr>
        <w:pStyle w:val="ListBullet2"/>
      </w:pPr>
      <w:r w:rsidRPr="00097CD6">
        <w:t>air compressors</w:t>
      </w:r>
    </w:p>
    <w:p w:rsidR="00000000" w:rsidRPr="00097CD6" w:rsidP="00097CD6">
      <w:pPr>
        <w:pStyle w:val="ListBullet2"/>
      </w:pPr>
      <w:r w:rsidRPr="00097CD6">
        <w:t>alarm valves</w:t>
      </w:r>
    </w:p>
    <w:p w:rsidR="00000000" w:rsidRPr="00097CD6" w:rsidP="00097CD6">
      <w:pPr>
        <w:pStyle w:val="ListBullet2"/>
      </w:pPr>
      <w:r w:rsidRPr="00097CD6">
        <w:t>ball valves</w:t>
      </w:r>
    </w:p>
    <w:p w:rsidR="00000000" w:rsidRPr="00097CD6" w:rsidP="00097CD6">
      <w:pPr>
        <w:pStyle w:val="ListBullet2"/>
      </w:pPr>
      <w:r w:rsidRPr="00097CD6">
        <w:t>brackets</w:t>
      </w:r>
    </w:p>
    <w:p w:rsidR="00000000" w:rsidRPr="00097CD6" w:rsidP="00097CD6">
      <w:pPr>
        <w:pStyle w:val="ListBullet2"/>
      </w:pPr>
      <w:r w:rsidRPr="00097CD6">
        <w:t>discharge nozzles</w:t>
      </w:r>
    </w:p>
    <w:p w:rsidR="00000000" w:rsidRPr="00097CD6" w:rsidP="00097CD6">
      <w:pPr>
        <w:pStyle w:val="ListBullet2"/>
      </w:pPr>
      <w:r w:rsidRPr="00097CD6">
        <w:t>flow switches</w:t>
      </w:r>
    </w:p>
    <w:p w:rsidR="00000000" w:rsidRPr="00097CD6" w:rsidP="00097CD6">
      <w:pPr>
        <w:pStyle w:val="ListBullet2"/>
      </w:pPr>
      <w:r w:rsidRPr="00097CD6">
        <w:t>pipework</w:t>
      </w:r>
    </w:p>
    <w:p w:rsidR="00000000" w:rsidRPr="00097CD6" w:rsidP="00097CD6">
      <w:pPr>
        <w:pStyle w:val="ListBullet2"/>
      </w:pPr>
      <w:r w:rsidRPr="00097CD6">
        <w:t>pressure gauges</w:t>
      </w:r>
    </w:p>
    <w:p w:rsidR="00000000" w:rsidRPr="00097CD6" w:rsidP="00097CD6">
      <w:pPr>
        <w:pStyle w:val="ListBullet2"/>
      </w:pPr>
      <w:r w:rsidRPr="00097CD6">
        <w:t>pressure reducing valves</w:t>
      </w:r>
    </w:p>
    <w:p w:rsidR="00000000" w:rsidRPr="00097CD6" w:rsidP="00097CD6">
      <w:pPr>
        <w:pStyle w:val="ListBullet2"/>
      </w:pPr>
      <w:r w:rsidRPr="00097CD6">
        <w:t>pressure relief valves</w:t>
      </w:r>
    </w:p>
    <w:p w:rsidR="00000000" w:rsidRPr="00097CD6" w:rsidP="00097CD6">
      <w:pPr>
        <w:pStyle w:val="ListBullet2"/>
      </w:pPr>
      <w:r w:rsidRPr="00097CD6">
        <w:t>pressure switches</w:t>
      </w:r>
    </w:p>
    <w:p w:rsidR="00000000" w:rsidRPr="00097CD6" w:rsidP="00097CD6">
      <w:pPr>
        <w:pStyle w:val="ListBullet2"/>
      </w:pPr>
      <w:r w:rsidRPr="00097CD6">
        <w:t>pumpsets</w:t>
      </w:r>
    </w:p>
    <w:p w:rsidR="00000000" w:rsidRPr="00097CD6" w:rsidP="00097CD6">
      <w:pPr>
        <w:pStyle w:val="ListBullet2"/>
      </w:pPr>
      <w:r w:rsidRPr="00097CD6">
        <w:t>solenoids</w:t>
      </w:r>
    </w:p>
    <w:p w:rsidR="00000000" w:rsidRPr="00097CD6" w:rsidP="00097CD6">
      <w:pPr>
        <w:pStyle w:val="ListBullet2"/>
      </w:pPr>
      <w:r w:rsidRPr="00097CD6">
        <w:t>sprinkler heads</w:t>
      </w:r>
    </w:p>
    <w:p w:rsidR="00000000" w:rsidRPr="00097CD6" w:rsidP="00097CD6">
      <w:pPr>
        <w:pStyle w:val="ListBullet2"/>
      </w:pPr>
      <w:r w:rsidRPr="00097CD6">
        <w:t>water supply valves</w:t>
      </w:r>
    </w:p>
    <w:p w:rsidR="00000000" w:rsidRPr="00097CD6" w:rsidP="00097CD6">
      <w:pPr>
        <w:pStyle w:val="ListBullet"/>
      </w:pPr>
      <w:r w:rsidRPr="00097CD6">
        <w:t>functional tests to check effective operation of:</w:t>
      </w:r>
    </w:p>
    <w:p w:rsidR="00000000" w:rsidRPr="00097CD6" w:rsidP="00097CD6">
      <w:pPr>
        <w:pStyle w:val="ListBullet2"/>
      </w:pPr>
      <w:r w:rsidRPr="00097CD6">
        <w:t>brigade booster connections</w:t>
      </w:r>
    </w:p>
    <w:p w:rsidR="00000000" w:rsidRPr="00097CD6" w:rsidP="00097CD6">
      <w:pPr>
        <w:pStyle w:val="ListBullet2"/>
      </w:pPr>
      <w:r w:rsidRPr="00097CD6">
        <w:t>control and actuator mechanisms including:</w:t>
      </w:r>
    </w:p>
    <w:p w:rsidR="00000000" w:rsidRPr="00097CD6" w:rsidP="00097CD6">
      <w:pPr>
        <w:pStyle w:val="ListBullet3"/>
      </w:pPr>
      <w:r w:rsidRPr="00097CD6">
        <w:t>pressure switches</w:t>
      </w:r>
    </w:p>
    <w:p w:rsidR="00000000" w:rsidRPr="00097CD6" w:rsidP="00097CD6">
      <w:pPr>
        <w:pStyle w:val="ListBullet3"/>
      </w:pPr>
      <w:r w:rsidRPr="00097CD6">
        <w:t>flow switches</w:t>
      </w:r>
    </w:p>
    <w:p w:rsidR="00000000" w:rsidRPr="00097CD6" w:rsidP="00097CD6">
      <w:pPr>
        <w:pStyle w:val="ListBullet2"/>
      </w:pPr>
      <w:r w:rsidRPr="00097CD6">
        <w:t>control valves, including:</w:t>
      </w:r>
    </w:p>
    <w:p w:rsidR="00000000" w:rsidRPr="00097CD6" w:rsidP="00097CD6">
      <w:pPr>
        <w:pStyle w:val="ListBullet3"/>
      </w:pPr>
      <w:r w:rsidRPr="00097CD6">
        <w:t>pressure reducing</w:t>
      </w:r>
    </w:p>
    <w:p w:rsidR="00000000" w:rsidRPr="00097CD6" w:rsidP="00097CD6">
      <w:pPr>
        <w:pStyle w:val="ListBullet3"/>
      </w:pPr>
      <w:r w:rsidRPr="00097CD6">
        <w:t xml:space="preserve">pressure relief </w:t>
      </w:r>
    </w:p>
    <w:p w:rsidR="00000000" w:rsidRPr="00097CD6" w:rsidP="00097CD6">
      <w:pPr>
        <w:pStyle w:val="ListBullet3"/>
      </w:pPr>
      <w:r w:rsidRPr="00097CD6">
        <w:t>tank inflow</w:t>
      </w:r>
    </w:p>
    <w:p w:rsidR="00000000" w:rsidRPr="00097CD6" w:rsidP="00097CD6">
      <w:pPr>
        <w:pStyle w:val="ListBullet2"/>
      </w:pPr>
      <w:r w:rsidRPr="00097CD6">
        <w:t xml:space="preserve">interfaces to other systems, including: </w:t>
      </w:r>
    </w:p>
    <w:p w:rsidR="00000000" w:rsidRPr="00097CD6" w:rsidP="00097CD6">
      <w:pPr>
        <w:pStyle w:val="ListBullet3"/>
      </w:pPr>
      <w:r w:rsidRPr="00097CD6">
        <w:t>booster pumps</w:t>
      </w:r>
    </w:p>
    <w:p w:rsidR="00000000" w:rsidRPr="00097CD6" w:rsidP="00097CD6">
      <w:pPr>
        <w:pStyle w:val="ListBullet3"/>
      </w:pPr>
      <w:r w:rsidRPr="00097CD6">
        <w:t>building services</w:t>
      </w:r>
    </w:p>
    <w:p w:rsidR="00000000" w:rsidRPr="00097CD6" w:rsidP="00097CD6">
      <w:pPr>
        <w:pStyle w:val="ListBullet3"/>
      </w:pPr>
      <w:r w:rsidRPr="00097CD6">
        <w:t>control indicating equipment (CIE)</w:t>
      </w:r>
    </w:p>
    <w:p w:rsidR="00000000" w:rsidRPr="00097CD6" w:rsidP="00097CD6">
      <w:pPr>
        <w:pStyle w:val="ListBullet3"/>
      </w:pPr>
      <w:r w:rsidRPr="00097CD6">
        <w:t>control of booster pumpsets</w:t>
      </w:r>
    </w:p>
    <w:p w:rsidR="00000000" w:rsidRPr="00097CD6" w:rsidP="00097CD6">
      <w:pPr>
        <w:pStyle w:val="ListBullet3"/>
      </w:pPr>
      <w:r w:rsidRPr="00097CD6">
        <w:t>fire detection</w:t>
      </w:r>
    </w:p>
    <w:p w:rsidR="00000000" w:rsidRPr="00097CD6" w:rsidP="00097CD6">
      <w:pPr>
        <w:pStyle w:val="ListBullet3"/>
      </w:pPr>
      <w:r w:rsidRPr="00097CD6">
        <w:t>heating, ventilation and air conditioning (HVAC)</w:t>
      </w:r>
    </w:p>
    <w:p w:rsidR="00000000" w:rsidRPr="00097CD6" w:rsidP="00097CD6">
      <w:pPr>
        <w:pStyle w:val="ListBullet3"/>
      </w:pPr>
      <w:r w:rsidRPr="00097CD6">
        <w:t>occupant warning systems</w:t>
      </w:r>
    </w:p>
    <w:p w:rsidR="00000000" w:rsidRPr="00097CD6" w:rsidP="00097CD6">
      <w:pPr>
        <w:pStyle w:val="ListBullet3"/>
      </w:pPr>
      <w:r w:rsidRPr="00097CD6">
        <w:t>valve monitoring controls</w:t>
      </w:r>
    </w:p>
    <w:p w:rsidR="00000000" w:rsidRPr="00097CD6" w:rsidP="00097CD6">
      <w:pPr>
        <w:pStyle w:val="ListBullet2"/>
      </w:pPr>
      <w:r w:rsidRPr="00097CD6">
        <w:t xml:space="preserve">remote water proving points </w:t>
      </w:r>
    </w:p>
    <w:p w:rsidR="00000000" w:rsidRPr="00097CD6" w:rsidP="00097CD6">
      <w:pPr>
        <w:pStyle w:val="ListBullet2"/>
      </w:pPr>
      <w:r w:rsidRPr="00097CD6">
        <w:t>water supply components, such as tank infill and</w:t>
      </w:r>
      <w:r w:rsidRPr="00097CD6">
        <w:t xml:space="preserve"> suction lines.</w:t>
      </w:r>
    </w:p>
    <w:p w:rsidR="00000000" w:rsidRPr="00097CD6" w:rsidP="00097CD6">
      <w:pPr>
        <w:pStyle w:val="AllowPageBreak"/>
      </w:pPr>
    </w:p>
    <w:p w:rsidR="00000000" w:rsidRPr="00097CD6" w:rsidP="00097CD6">
      <w:pPr>
        <w:pStyle w:val="Heading1"/>
      </w:pPr>
      <w:bookmarkStart w:id="12" w:name="O_1160123"/>
      <w:bookmarkEnd w:id="12"/>
      <w:r w:rsidRPr="00097CD6">
        <w:t>Assessment Conditions</w:t>
      </w:r>
    </w:p>
    <w:p w:rsidR="00000000" w:rsidRPr="00097CD6" w:rsidP="00804246">
      <w:pPr>
        <w:pStyle w:val="BodyText"/>
      </w:pPr>
      <w:r w:rsidRPr="00097CD6">
        <w:t xml:space="preserve">Assessors must satisfy the requirements for assessors listed in the Standards for Registered Training Organisations. </w:t>
      </w:r>
    </w:p>
    <w:p w:rsidR="00000000" w:rsidRPr="00097CD6" w:rsidP="00804246">
      <w:pPr>
        <w:pStyle w:val="BodyText"/>
      </w:pPr>
      <w:r w:rsidRPr="00097CD6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097CD6" w:rsidP="00097CD6">
      <w:pPr>
        <w:pStyle w:val="Heading1"/>
      </w:pPr>
      <w:bookmarkStart w:id="13" w:name="O_1160136"/>
      <w:bookmarkEnd w:id="13"/>
      <w:r w:rsidRPr="00097CD6">
        <w:t>Links</w:t>
      </w:r>
    </w:p>
    <w:p w:rsidR="00000000" w:rsidRPr="00097CD6" w:rsidP="00804246">
      <w:pPr>
        <w:pStyle w:val="BodyText"/>
      </w:pPr>
      <w:r w:rsidRPr="00097CD6">
        <w:t>Companion volumes to</w:t>
      </w:r>
      <w:r w:rsidRPr="00097CD6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A2C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97CD6" w:rsidP="00097CD6"/>
    <w:sectPr w:rsidSect="00097C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D6" w:rsidRPr="00804246" w:rsidP="008042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46" w:rsidP="00097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4246" w:rsidP="00097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04246" w:rsidP="00097C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D6" w:rsidP="00097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4246">
      <w:t>Approved</w:t>
    </w:r>
    <w:r w:rsidR="008042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42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4246">
      <w:rPr>
        <w:noProof/>
      </w:rPr>
      <w:t>5</w:t>
    </w:r>
    <w:r>
      <w:rPr>
        <w:noProof/>
      </w:rPr>
      <w:fldChar w:fldCharType="end"/>
    </w:r>
  </w:p>
  <w:p w:rsidR="00097CD6" w:rsidP="00097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42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4246">
      <w:t>BuildSkills Australia</w:t>
    </w:r>
    <w:r w:rsidR="00804246">
      <w:fldChar w:fldCharType="end"/>
    </w:r>
  </w:p>
  <w:p w:rsidR="00097CD6" w:rsidP="00097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CD6" w:rsidRPr="00804246" w:rsidP="008042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46" w:rsidRPr="002D2AF8" w:rsidP="00097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CPCPFS4027 Commission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4246" w:rsidP="00097C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CD6" w:rsidRPr="002D2AF8" w:rsidP="00097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4246">
      <w:t>CPCPFS4027 Commission fire sprinkler systems</w:t>
    </w:r>
    <w:r w:rsidR="008042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4246">
      <w:rPr>
        <w:noProof/>
      </w:rPr>
      <w:t>2 March 2025</w:t>
    </w:r>
    <w:r>
      <w:fldChar w:fldCharType="end"/>
    </w:r>
  </w:p>
  <w:p w:rsidR="00097CD6" w:rsidP="00097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CEA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3C0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0A9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CD6"/>
  </w:style>
  <w:style w:type="character" w:customStyle="1" w:styleId="Heading1Char">
    <w:name w:val="Heading 1 Char"/>
    <w:basedOn w:val="DefaultParagraphFont"/>
    <w:link w:val="Heading1"/>
    <w:rsid w:val="00097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CD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7C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7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7C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7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7CD6"/>
    <w:rPr>
      <w:b/>
      <w:spacing w:val="0"/>
    </w:rPr>
  </w:style>
  <w:style w:type="paragraph" w:customStyle="1" w:styleId="SuperTitle">
    <w:name w:val="SuperTitle"/>
    <w:basedOn w:val="Title"/>
    <w:rsid w:val="00097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7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C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CD6"/>
    <w:rPr>
      <w:i/>
    </w:rPr>
  </w:style>
  <w:style w:type="paragraph" w:styleId="Caption">
    <w:name w:val="caption"/>
    <w:basedOn w:val="BodyText"/>
    <w:next w:val="Normal"/>
    <w:qFormat/>
    <w:rsid w:val="00097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CD6"/>
  </w:style>
  <w:style w:type="paragraph" w:styleId="TableofFigures">
    <w:name w:val="table of figures"/>
    <w:basedOn w:val="Normal"/>
    <w:next w:val="Normal"/>
    <w:semiHidden/>
    <w:rsid w:val="00097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C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7CD6"/>
    <w:rPr>
      <w:rFonts w:ascii="Wingdings" w:hAnsi="Wingdings"/>
    </w:rPr>
  </w:style>
  <w:style w:type="paragraph" w:customStyle="1" w:styleId="TableHeading">
    <w:name w:val="Table Heading"/>
    <w:basedOn w:val="HeadingBase"/>
    <w:rsid w:val="00097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CD6"/>
    <w:rPr>
      <w:color w:val="0033CC"/>
      <w:u w:val="none"/>
    </w:rPr>
  </w:style>
  <w:style w:type="paragraph" w:customStyle="1" w:styleId="BodyTextRight">
    <w:name w:val="Body Text Right"/>
    <w:basedOn w:val="BodyText"/>
    <w:rsid w:val="00097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C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CD6"/>
    <w:rPr>
      <w:sz w:val="32"/>
    </w:rPr>
  </w:style>
  <w:style w:type="paragraph" w:customStyle="1" w:styleId="HeadingProcedure">
    <w:name w:val="Heading Procedure"/>
    <w:basedOn w:val="HeadingBase"/>
    <w:next w:val="Normal"/>
    <w:rsid w:val="00097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CD6"/>
    <w:pPr>
      <w:spacing w:before="60" w:after="60"/>
    </w:pPr>
  </w:style>
  <w:style w:type="paragraph" w:styleId="ListContinue">
    <w:name w:val="List Continue"/>
    <w:basedOn w:val="List"/>
    <w:rsid w:val="00097CD6"/>
    <w:pPr>
      <w:ind w:firstLine="0"/>
    </w:pPr>
  </w:style>
  <w:style w:type="paragraph" w:customStyle="1" w:styleId="ListNote">
    <w:name w:val="List Note"/>
    <w:basedOn w:val="List"/>
    <w:rsid w:val="00097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CD6"/>
    <w:rPr>
      <w:rFonts w:ascii="Courier New" w:hAnsi="Courier New"/>
    </w:rPr>
  </w:style>
  <w:style w:type="paragraph" w:customStyle="1" w:styleId="NoteBullet">
    <w:name w:val="Note Bullet"/>
    <w:basedOn w:val="Note"/>
    <w:rsid w:val="00097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C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7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CD6"/>
    <w:rPr>
      <w:b/>
      <w:smallCaps/>
    </w:rPr>
  </w:style>
  <w:style w:type="paragraph" w:customStyle="1" w:styleId="TableListNumber">
    <w:name w:val="Table List Number"/>
    <w:basedOn w:val="ListNumber"/>
    <w:rsid w:val="00097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CD6"/>
    <w:pPr>
      <w:numPr>
        <w:numId w:val="10"/>
      </w:numPr>
    </w:pPr>
  </w:style>
  <w:style w:type="paragraph" w:customStyle="1" w:styleId="ListAlpha2">
    <w:name w:val="List Alpha 2"/>
    <w:basedOn w:val="List2"/>
    <w:rsid w:val="00097CD6"/>
    <w:pPr>
      <w:numPr>
        <w:numId w:val="9"/>
      </w:numPr>
    </w:pPr>
  </w:style>
  <w:style w:type="paragraph" w:styleId="List2">
    <w:name w:val="List 2"/>
    <w:basedOn w:val="BodyText"/>
    <w:rsid w:val="00097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C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7C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7CD6"/>
    <w:pPr>
      <w:numPr>
        <w:numId w:val="5"/>
      </w:numPr>
    </w:pPr>
  </w:style>
  <w:style w:type="paragraph" w:styleId="ListContinue2">
    <w:name w:val="List Continue 2"/>
    <w:basedOn w:val="List2"/>
    <w:rsid w:val="00097CD6"/>
    <w:pPr>
      <w:ind w:firstLine="0"/>
    </w:pPr>
  </w:style>
  <w:style w:type="paragraph" w:styleId="ListContinue3">
    <w:name w:val="List Continue 3"/>
    <w:basedOn w:val="List3"/>
    <w:rsid w:val="00097CD6"/>
    <w:pPr>
      <w:ind w:left="1021" w:firstLine="0"/>
    </w:pPr>
  </w:style>
  <w:style w:type="paragraph" w:styleId="ListContinue4">
    <w:name w:val="List Continue 4"/>
    <w:basedOn w:val="List4"/>
    <w:rsid w:val="00097CD6"/>
    <w:pPr>
      <w:ind w:firstLine="0"/>
    </w:pPr>
  </w:style>
  <w:style w:type="paragraph" w:styleId="ListContinue5">
    <w:name w:val="List Continue 5"/>
    <w:basedOn w:val="List5"/>
    <w:rsid w:val="00097CD6"/>
    <w:pPr>
      <w:ind w:firstLine="0"/>
    </w:pPr>
  </w:style>
  <w:style w:type="paragraph" w:styleId="ListNumber3">
    <w:name w:val="List Number 3"/>
    <w:basedOn w:val="List3"/>
    <w:rsid w:val="00097CD6"/>
    <w:pPr>
      <w:numPr>
        <w:numId w:val="6"/>
      </w:numPr>
    </w:pPr>
  </w:style>
  <w:style w:type="paragraph" w:styleId="ListNumber4">
    <w:name w:val="List Number 4"/>
    <w:basedOn w:val="List4"/>
    <w:rsid w:val="00097CD6"/>
    <w:pPr>
      <w:numPr>
        <w:numId w:val="7"/>
      </w:numPr>
    </w:pPr>
  </w:style>
  <w:style w:type="paragraph" w:styleId="ListNumber5">
    <w:name w:val="List Number 5"/>
    <w:basedOn w:val="List5"/>
    <w:rsid w:val="00097CD6"/>
    <w:pPr>
      <w:numPr>
        <w:numId w:val="8"/>
      </w:numPr>
    </w:pPr>
  </w:style>
  <w:style w:type="paragraph" w:styleId="BlockText">
    <w:name w:val="Block Text"/>
    <w:basedOn w:val="Normal"/>
    <w:rsid w:val="00097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CD6"/>
    <w:rPr>
      <w:sz w:val="16"/>
      <w:vertAlign w:val="superscript"/>
    </w:rPr>
  </w:style>
  <w:style w:type="character" w:customStyle="1" w:styleId="Symbols">
    <w:name w:val="Symbols"/>
    <w:basedOn w:val="DefaultParagraphFont"/>
    <w:rsid w:val="00097CD6"/>
    <w:rPr>
      <w:rFonts w:ascii="Symbol" w:hAnsi="Symbol"/>
    </w:rPr>
  </w:style>
  <w:style w:type="character" w:customStyle="1" w:styleId="MenuOptions">
    <w:name w:val="Menu Options"/>
    <w:basedOn w:val="DefaultParagraphFont"/>
    <w:rsid w:val="00097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CD6"/>
    <w:rPr>
      <w:b/>
    </w:rPr>
  </w:style>
  <w:style w:type="character" w:customStyle="1" w:styleId="Underlined">
    <w:name w:val="Underlined"/>
    <w:basedOn w:val="DefaultParagraphFont"/>
    <w:rsid w:val="00097CD6"/>
    <w:rPr>
      <w:u w:val="single"/>
    </w:rPr>
  </w:style>
  <w:style w:type="paragraph" w:customStyle="1" w:styleId="TableBodyTextRight">
    <w:name w:val="Table Body Text Right"/>
    <w:basedOn w:val="TableBodyText"/>
    <w:rsid w:val="00097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CD6"/>
    <w:rPr>
      <w:sz w:val="18"/>
    </w:rPr>
  </w:style>
  <w:style w:type="paragraph" w:customStyle="1" w:styleId="BodySmallRight">
    <w:name w:val="Body Small Right"/>
    <w:basedOn w:val="BodyTextRight"/>
    <w:rsid w:val="00097CD6"/>
    <w:rPr>
      <w:sz w:val="18"/>
      <w:szCs w:val="18"/>
    </w:rPr>
  </w:style>
  <w:style w:type="paragraph" w:customStyle="1" w:styleId="MarginEdition">
    <w:name w:val="Margin Edition"/>
    <w:basedOn w:val="MarginNote"/>
    <w:rsid w:val="00097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CD6"/>
    <w:rPr>
      <w:sz w:val="2"/>
      <w:szCs w:val="2"/>
    </w:rPr>
  </w:style>
  <w:style w:type="character" w:customStyle="1" w:styleId="Small">
    <w:name w:val="Small"/>
    <w:basedOn w:val="DefaultParagraphFont"/>
    <w:rsid w:val="00097CD6"/>
    <w:rPr>
      <w:sz w:val="16"/>
    </w:rPr>
  </w:style>
  <w:style w:type="paragraph" w:customStyle="1" w:styleId="WideTable">
    <w:name w:val="Wide Table"/>
    <w:basedOn w:val="Normal"/>
    <w:rsid w:val="00097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CD6"/>
  </w:style>
  <w:style w:type="paragraph" w:styleId="Quote">
    <w:name w:val="Quote"/>
    <w:basedOn w:val="Heading1"/>
    <w:link w:val="QuoteChar"/>
    <w:qFormat/>
    <w:rsid w:val="00097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CD6"/>
    <w:pPr>
      <w:pageBreakBefore/>
    </w:pPr>
  </w:style>
  <w:style w:type="paragraph" w:customStyle="1" w:styleId="Border">
    <w:name w:val="Border"/>
    <w:basedOn w:val="Normal"/>
    <w:qFormat/>
    <w:rsid w:val="00097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CD6"/>
    <w:rPr>
      <w:u w:val="single"/>
    </w:rPr>
  </w:style>
  <w:style w:type="character" w:customStyle="1" w:styleId="BoldandItalics">
    <w:name w:val="Bold and Italics"/>
    <w:qFormat/>
    <w:rsid w:val="00097CD6"/>
    <w:rPr>
      <w:b/>
      <w:i/>
      <w:u w:val="none"/>
    </w:rPr>
  </w:style>
  <w:style w:type="paragraph" w:styleId="BalloonText">
    <w:name w:val="Balloon Text"/>
    <w:basedOn w:val="Normal"/>
    <w:link w:val="BalloonTextChar"/>
    <w:rsid w:val="00097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CD6"/>
    <w:pPr>
      <w:spacing w:before="0" w:after="0"/>
    </w:pPr>
  </w:style>
  <w:style w:type="paragraph" w:customStyle="1" w:styleId="BodyTextBold">
    <w:name w:val="Body Text Bold"/>
    <w:basedOn w:val="BodyText"/>
    <w:qFormat/>
    <w:rsid w:val="00097CD6"/>
    <w:rPr>
      <w:b/>
    </w:rPr>
  </w:style>
  <w:style w:type="character" w:styleId="Hyperlink">
    <w:name w:val="Hyperlink"/>
    <w:basedOn w:val="DefaultParagraphFont"/>
    <w:uiPriority w:val="99"/>
    <w:unhideWhenUsed/>
    <w:rsid w:val="008042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8039</Characters>
  <Application>Microsoft Office Word</Application>
  <DocSecurity>0</DocSecurity>
  <Lines>334</Lines>
  <Paragraphs>219</Paragraphs>
  <ScaleCrop>false</ScaleCrop>
  <Company>Author-it Software Corporation Ltd.</Company>
  <LinksUpToDate>false</LinksUpToDate>
  <CharactersWithSpaces>9014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CPCPFS4027 Commission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