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512" w:rsidP="00AE6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CPCPFS4025 Commission fire alarm and detection system interface devices</w:t>
      </w:r>
      <w:r>
        <w:fldChar w:fldCharType="end"/>
      </w:r>
    </w:p>
    <w:p w:rsidR="00AE6512" w:rsidP="00AE6512">
      <w:pPr>
        <w:pStyle w:val="Version"/>
        <w:sectPr w:rsidSect="00FF7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78D0" w:rsidP="00FF78D0">
      <w:pPr>
        <w:pStyle w:val="SuperHeading"/>
      </w:pPr>
      <w:r w:rsidRPr="00FF78D0">
        <w:t>CPCPFS4025 Commission fire alarm and detection system interface devices</w:t>
      </w:r>
    </w:p>
    <w:p w:rsidR="00000000" w:rsidRPr="00FF78D0" w:rsidP="00FF78D0">
      <w:pPr>
        <w:pStyle w:val="Heading1"/>
      </w:pPr>
      <w:bookmarkStart w:id="1" w:name="O_1160118"/>
      <w:bookmarkEnd w:id="1"/>
      <w:r w:rsidRPr="00FF7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D0" w:rsidP="00FF78D0">
            <w:pPr>
              <w:pStyle w:val="BodyText"/>
            </w:pPr>
            <w:r w:rsidRPr="00FF78D0">
              <w:t>This version first released with CPC Construction, Plumbing and Services Training Package Release 5.1.</w:t>
            </w:r>
          </w:p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Performance Evidence formatted for clarity.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D0" w:rsidP="00FF78D0">
            <w:pPr>
              <w:pStyle w:val="BodyText"/>
            </w:pPr>
            <w:r w:rsidRPr="00FF78D0">
              <w:t>This version first released with CPC Construction, Plumbing and Services Training Package Release 5.0.</w:t>
            </w:r>
          </w:p>
          <w:p w:rsidR="00000000" w:rsidRPr="00FF78D0" w:rsidP="00FF78D0">
            <w:pPr>
              <w:pStyle w:val="BodyText"/>
            </w:pPr>
            <w:r w:rsidRPr="00FF78D0">
              <w:t>Supersedes and is equivalent to CPCPFS4025A Commission fire alarm and detection system interface d</w:t>
            </w:r>
            <w:r w:rsidRPr="00FF78D0">
              <w:t>evices.  Updated to meet the Standards for Training Packages 2012.</w:t>
            </w:r>
          </w:p>
        </w:tc>
      </w:tr>
    </w:tbl>
    <w:p w:rsidR="00000000" w:rsidRPr="00FF78D0" w:rsidP="00FF78D0">
      <w:pPr>
        <w:pStyle w:val="BodyText"/>
      </w:pPr>
    </w:p>
    <w:p w:rsidR="00000000" w:rsidRPr="00FF78D0" w:rsidP="00FF78D0">
      <w:pPr>
        <w:pStyle w:val="AllowPageBreak"/>
      </w:pPr>
    </w:p>
    <w:p w:rsidR="00000000" w:rsidRPr="00FF78D0" w:rsidP="00FF78D0">
      <w:pPr>
        <w:pStyle w:val="Heading1"/>
      </w:pPr>
      <w:bookmarkStart w:id="2" w:name="O_1160117"/>
      <w:bookmarkEnd w:id="2"/>
      <w:r w:rsidRPr="00FF78D0">
        <w:t>Application</w:t>
      </w:r>
    </w:p>
    <w:p w:rsidR="00000000" w:rsidRPr="00FF78D0" w:rsidP="00AE6512">
      <w:pPr>
        <w:pStyle w:val="BodyText"/>
      </w:pPr>
      <w:r w:rsidRPr="00FF78D0">
        <w:t xml:space="preserve">This unit specifies the skills and knowledge required to commission fire alarm and detection interface systems. </w:t>
      </w:r>
    </w:p>
    <w:p w:rsidR="00000000" w:rsidRPr="00FF78D0" w:rsidP="00AE6512">
      <w:pPr>
        <w:pStyle w:val="BodyText"/>
      </w:pPr>
      <w:r w:rsidRPr="00FF78D0">
        <w:t>It covers preparation for the work, identif</w:t>
      </w:r>
      <w:r w:rsidRPr="00FF78D0">
        <w:t>ication and confirmation of system specifications and requirements, physical testing and commissioning of the system interface devices, and work finalisation processes, including records and documentation.</w:t>
      </w:r>
    </w:p>
    <w:p w:rsidR="00000000" w:rsidRPr="00FF78D0" w:rsidP="00AE6512">
      <w:pPr>
        <w:pStyle w:val="BodyText"/>
      </w:pPr>
      <w:r w:rsidRPr="00FF78D0">
        <w:t xml:space="preserve">The role may involve interaction with architects, </w:t>
      </w:r>
      <w:r w:rsidRPr="00FF78D0">
        <w:t>builders, suppliers and relevant planning authorities and requires a sound understanding of applicable legislation including work health and safety (WHS).</w:t>
      </w:r>
    </w:p>
    <w:p w:rsidR="00000000" w:rsidRPr="00FF78D0" w:rsidP="00AE6512">
      <w:pPr>
        <w:pStyle w:val="BodyText"/>
      </w:pPr>
      <w:r w:rsidRPr="00FF78D0">
        <w:t>This units’ requirements may be carried out by experienced tradespeople such as hydraulic design cons</w:t>
      </w:r>
      <w:r w:rsidRPr="00FF78D0">
        <w:t>ultants, plumbers or plumbing contractors who employ a team of plumbers.</w:t>
      </w:r>
    </w:p>
    <w:p w:rsidR="00000000" w:rsidRPr="00FF78D0" w:rsidP="00AE6512">
      <w:pPr>
        <w:pStyle w:val="BodyText"/>
      </w:pPr>
      <w:r w:rsidRPr="00FF78D0">
        <w:t>Site location for work application may be a new work site or an existing structure.</w:t>
      </w:r>
    </w:p>
    <w:p w:rsidR="00000000" w:rsidRPr="00FF78D0" w:rsidP="00AE6512">
      <w:pPr>
        <w:pStyle w:val="BodyText"/>
      </w:pPr>
      <w:r w:rsidRPr="00FF78D0">
        <w:t xml:space="preserve">The skills and knowledge described in this unit require a licence to practice in a workplace where </w:t>
      </w:r>
      <w:r w:rsidRPr="00FF78D0">
        <w:t>plant and equipment interface devices operate at voltages above extra low voltage (above 50 V AC or 120 V DC).</w:t>
      </w:r>
    </w:p>
    <w:p w:rsidR="00000000" w:rsidRPr="00FF78D0" w:rsidP="00AE6512">
      <w:pPr>
        <w:pStyle w:val="BodyText"/>
      </w:pPr>
      <w:r w:rsidRPr="00FF78D0">
        <w:t xml:space="preserve">Other regulations related to electrical and plumbing work may apply in some jurisdictions. </w:t>
      </w:r>
    </w:p>
    <w:p w:rsidR="00000000" w:rsidRPr="00FF78D0" w:rsidP="00AE6512">
      <w:pPr>
        <w:pStyle w:val="BodyText"/>
      </w:pPr>
      <w:r w:rsidRPr="00FF78D0">
        <w:t>Practice in the workplace and during training is also</w:t>
      </w:r>
      <w:r w:rsidRPr="00FF78D0">
        <w:t xml:space="preserve"> subject to work health and safety regulations and contractual training obligations, such as those required under apprenticeship agreements.</w:t>
      </w:r>
    </w:p>
    <w:p w:rsidR="00000000" w:rsidRPr="00FF78D0" w:rsidP="00FF78D0">
      <w:pPr>
        <w:pStyle w:val="Heading1"/>
      </w:pPr>
      <w:bookmarkStart w:id="3" w:name="O_1160116"/>
      <w:bookmarkEnd w:id="3"/>
      <w:r w:rsidRPr="00FF78D0">
        <w:t>Pre-requisite Unit</w:t>
      </w:r>
    </w:p>
    <w:p w:rsidR="00000000" w:rsidRPr="00FF78D0" w:rsidP="00AE6512">
      <w:pPr>
        <w:pStyle w:val="BodyText"/>
      </w:pPr>
      <w:r w:rsidRPr="00FF78D0">
        <w:t>Nil.</w:t>
      </w:r>
    </w:p>
    <w:p w:rsidR="00000000" w:rsidRPr="00FF78D0" w:rsidP="00FF78D0">
      <w:pPr>
        <w:pStyle w:val="Heading1"/>
      </w:pPr>
      <w:bookmarkStart w:id="4" w:name="O_1160115"/>
      <w:bookmarkEnd w:id="4"/>
      <w:r w:rsidRPr="00FF78D0">
        <w:t>Unit Sector</w:t>
      </w:r>
    </w:p>
    <w:p w:rsidR="00000000" w:rsidRPr="00FF78D0" w:rsidP="00AE6512">
      <w:pPr>
        <w:pStyle w:val="BodyText"/>
      </w:pPr>
      <w:r w:rsidRPr="00FF78D0">
        <w:t>Plumbing</w:t>
      </w:r>
    </w:p>
    <w:p w:rsidR="00000000" w:rsidRPr="00FF78D0" w:rsidP="00FF78D0">
      <w:pPr>
        <w:pStyle w:val="Heading1"/>
      </w:pPr>
      <w:bookmarkStart w:id="5" w:name="O_1160114"/>
      <w:bookmarkEnd w:id="5"/>
      <w:r w:rsidRPr="00FF78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Performance criteria describe what needs to be done to demonstrate achievement of the element.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Obtain current approved plans and specifications.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Identify and apply workplace policies and procedures, work health and safety (WHS) and sustainability principles.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Apply quality assurance requirements to comply with internal and external policies, procedures, standards and authorities.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Consu</w:t>
            </w:r>
            <w:r w:rsidRPr="00FF78D0">
              <w:t>lt with all associated persons to plan and sequence tasks.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Select and check the serviceability of appropriate tools, equipment and personal protective equipment (PPE).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Prepare work area to support effective commissioning process.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Identify and confirm system design requirements from job specifications according to standards.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 xml:space="preserve">Identify and determine system commissioning requirements using relevant Australian standards, statutory and regulatory </w:t>
            </w:r>
            <w:r w:rsidRPr="00FF78D0">
              <w:t>authorities’ requirements and job specifications.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 xml:space="preserve">Check fire alarm and detection system interface devices to ensure type and installation conform to relevant Australian standard, job specifications, manufacturer </w:t>
            </w:r>
            <w:r w:rsidRPr="00FF78D0">
              <w:t>recommendations and authorities</w:t>
            </w:r>
            <w:r>
              <w:t>’</w:t>
            </w:r>
            <w:r w:rsidRPr="00FF78D0">
              <w:t xml:space="preserve"> requirements.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Test operation of system interface devices and adjust as required according to Australian standard, job specifications, manufacturer recommendations and authorities</w:t>
            </w:r>
            <w:r>
              <w:t>’</w:t>
            </w:r>
            <w:r w:rsidRPr="00FF78D0">
              <w:t xml:space="preserve"> requirements.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Commission and maintain system interface devices to ensure correct operation according to relevant standards, and manufacturer and job specifications.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Clean tools and equipment, check for damage and malfunction and store accordin</w:t>
            </w:r>
            <w:r w:rsidRPr="00FF78D0">
              <w:t>g to manufacturer recommendations and workplace procedures.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D0" w:rsidP="00FF78D0">
            <w:pPr>
              <w:pStyle w:val="BodyText"/>
            </w:pPr>
            <w:r w:rsidRPr="00FF78D0">
              <w:t>Access information to complete documentation according to workplace requirements and submit within specified timeframes.</w:t>
            </w:r>
          </w:p>
        </w:tc>
      </w:tr>
    </w:tbl>
    <w:p w:rsidR="00000000" w:rsidRPr="00FF78D0" w:rsidP="00FF78D0">
      <w:pPr>
        <w:pStyle w:val="BodyText"/>
      </w:pPr>
    </w:p>
    <w:p w:rsidR="00000000" w:rsidRPr="00FF78D0" w:rsidP="00FF78D0">
      <w:pPr>
        <w:pStyle w:val="AllowPageBreak"/>
      </w:pPr>
    </w:p>
    <w:p w:rsidR="00000000" w:rsidRPr="00FF78D0" w:rsidP="00FF78D0">
      <w:pPr>
        <w:pStyle w:val="Heading1"/>
      </w:pPr>
      <w:bookmarkStart w:id="6" w:name="O_1160113"/>
      <w:bookmarkEnd w:id="6"/>
      <w:r w:rsidRPr="00FF78D0">
        <w:t>Foundation Skills</w:t>
      </w:r>
    </w:p>
    <w:p w:rsidR="00000000" w:rsidRPr="00FF78D0" w:rsidP="00AE6512">
      <w:pPr>
        <w:pStyle w:val="BodyText"/>
      </w:pPr>
      <w:r w:rsidRPr="00FF78D0">
        <w:t>Foundation sk</w:t>
      </w:r>
      <w:r w:rsidRPr="00FF78D0">
        <w:t xml:space="preserve">ills essential to performance are explicit in the performance criteria of this unit of competency. </w:t>
      </w:r>
    </w:p>
    <w:p w:rsidR="00000000" w:rsidRPr="00FF78D0" w:rsidP="00FF78D0">
      <w:pPr>
        <w:pStyle w:val="Heading1"/>
      </w:pPr>
      <w:bookmarkStart w:id="7" w:name="O_1160112"/>
      <w:bookmarkEnd w:id="7"/>
      <w:r w:rsidRPr="00FF78D0">
        <w:t>Unit Mapping Information</w:t>
      </w:r>
    </w:p>
    <w:p w:rsidR="00000000" w:rsidRPr="00FF78D0" w:rsidP="00AE6512">
      <w:pPr>
        <w:pStyle w:val="BodyText"/>
      </w:pPr>
      <w:r w:rsidRPr="00FF78D0">
        <w:t>Supersedes and is equivalent to CPCPFS4025A Commission fire alarm and detection system interface devices.</w:t>
      </w:r>
    </w:p>
    <w:p w:rsidR="00000000" w:rsidRPr="00FF78D0" w:rsidP="00FF78D0">
      <w:pPr>
        <w:pStyle w:val="Heading1"/>
      </w:pPr>
      <w:bookmarkStart w:id="8" w:name="O_1160119"/>
      <w:bookmarkEnd w:id="8"/>
      <w:r w:rsidRPr="00FF78D0">
        <w:t>Links</w:t>
      </w:r>
    </w:p>
    <w:p w:rsidR="00000000" w:rsidRPr="00FF78D0" w:rsidP="00AE6512">
      <w:pPr>
        <w:pStyle w:val="BodyText"/>
      </w:pPr>
      <w:r w:rsidRPr="00FF78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77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78D0" w:rsidP="00AE6512">
      <w:pPr>
        <w:pStyle w:val="BodyText"/>
        <w:sectPr w:rsidSect="00FF78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78D0" w:rsidP="00FF78D0">
      <w:pPr>
        <w:pStyle w:val="SuperHeading"/>
      </w:pPr>
      <w:r w:rsidRPr="00FF78D0">
        <w:t xml:space="preserve">Assessment Requirements </w:t>
      </w:r>
      <w:r w:rsidRPr="00FF78D0">
        <w:t>for CPCPFS4025 Commission fire alarm and detection system interface devices</w:t>
      </w:r>
    </w:p>
    <w:p w:rsidR="00000000" w:rsidRPr="00FF78D0" w:rsidP="00FF78D0">
      <w:pPr>
        <w:pStyle w:val="Heading1"/>
      </w:pPr>
      <w:bookmarkStart w:id="9" w:name="O_1160110"/>
      <w:bookmarkEnd w:id="9"/>
      <w:r w:rsidRPr="00FF7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D0" w:rsidP="00FF78D0">
            <w:pPr>
              <w:pStyle w:val="BodyText"/>
            </w:pPr>
            <w:r w:rsidRPr="00FF78D0">
              <w:t>This version first released with CPC Construction, Plumbing and Services Training Package Release 5.1.</w:t>
            </w:r>
          </w:p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Performance Evidence formatted for clarity.</w:t>
            </w:r>
          </w:p>
        </w:tc>
      </w:tr>
      <w:tr w:rsidTr="00F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D0">
            <w:pPr>
              <w:pStyle w:val="BodyText"/>
              <w:rPr>
                <w:lang w:val="en-NZ"/>
              </w:rPr>
            </w:pPr>
            <w:r w:rsidRPr="00FF78D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D0" w:rsidP="00FF78D0">
            <w:pPr>
              <w:pStyle w:val="BodyText"/>
            </w:pPr>
            <w:r w:rsidRPr="00FF78D0">
              <w:t>This version first released with CPC Construction, Plumbing and Services Training Package Release 5.0.</w:t>
            </w:r>
          </w:p>
          <w:p w:rsidR="00000000" w:rsidRPr="00FF78D0" w:rsidP="00FF78D0">
            <w:pPr>
              <w:pStyle w:val="BodyText"/>
            </w:pPr>
            <w:r w:rsidRPr="00FF78D0">
              <w:t>Supersedes and is equivalent to CPCPFS4025A Commission fire alarm and detection system interface d</w:t>
            </w:r>
            <w:r w:rsidRPr="00FF78D0">
              <w:t>evices.  Updated to meet the Standards for Training Packages 2012.</w:t>
            </w:r>
          </w:p>
        </w:tc>
      </w:tr>
    </w:tbl>
    <w:p w:rsidR="00000000" w:rsidRPr="00FF78D0" w:rsidP="00FF78D0">
      <w:pPr>
        <w:pStyle w:val="BodyText"/>
      </w:pPr>
    </w:p>
    <w:p w:rsidR="00000000" w:rsidRPr="00FF78D0" w:rsidP="00FF78D0">
      <w:pPr>
        <w:pStyle w:val="AllowPageBreak"/>
      </w:pPr>
    </w:p>
    <w:p w:rsidR="00000000" w:rsidRPr="00FF78D0" w:rsidP="00FF78D0">
      <w:pPr>
        <w:pStyle w:val="Heading1"/>
      </w:pPr>
      <w:bookmarkStart w:id="10" w:name="O_1160109"/>
      <w:bookmarkEnd w:id="10"/>
      <w:r w:rsidRPr="00FF78D0">
        <w:t>Performance Evidence</w:t>
      </w:r>
    </w:p>
    <w:p w:rsidR="00000000" w:rsidRPr="00FF78D0" w:rsidP="00AE6512">
      <w:pPr>
        <w:pStyle w:val="BodyText"/>
      </w:pPr>
      <w:r w:rsidRPr="00FF78D0">
        <w:t>To demonstrate competency, a candidate must meet the performance criteria for this unit by:</w:t>
      </w:r>
    </w:p>
    <w:p w:rsidR="00000000" w:rsidRPr="00FF78D0" w:rsidP="00FF78D0">
      <w:pPr>
        <w:pStyle w:val="ListBullet"/>
      </w:pPr>
      <w:r w:rsidRPr="00FF78D0">
        <w:t>commissioning a fire alarm and detection system interf</w:t>
      </w:r>
      <w:r w:rsidRPr="00FF78D0">
        <w:t>ace device, including a pressure switch and a flow switch, plus an actuator and a control and indicating panel and in doing so:</w:t>
      </w:r>
    </w:p>
    <w:p w:rsidR="00000000" w:rsidRPr="00FF78D0" w:rsidP="00FF78D0">
      <w:pPr>
        <w:pStyle w:val="ListBullet2"/>
      </w:pPr>
      <w:r w:rsidRPr="00FF78D0">
        <w:t>correctly interpret plans and specifications to complete work to the specified standard within accepted timeframes</w:t>
      </w:r>
    </w:p>
    <w:p w:rsidR="00000000" w:rsidRPr="00FF78D0" w:rsidP="00FF78D0">
      <w:pPr>
        <w:pStyle w:val="ListBullet2"/>
      </w:pPr>
      <w:r w:rsidRPr="00FF78D0">
        <w:t>comply with appropriate legislation, organisational processes and regulatory requirements.</w:t>
      </w:r>
    </w:p>
    <w:p w:rsidR="00000000" w:rsidRPr="00FF78D0" w:rsidP="00FF78D0">
      <w:pPr>
        <w:pStyle w:val="AllowPageBreak"/>
      </w:pPr>
    </w:p>
    <w:p w:rsidR="00000000" w:rsidRPr="00FF78D0" w:rsidP="00FF78D0">
      <w:pPr>
        <w:pStyle w:val="Heading1"/>
      </w:pPr>
      <w:bookmarkStart w:id="11" w:name="O_1160108"/>
      <w:bookmarkEnd w:id="11"/>
      <w:r w:rsidRPr="00FF78D0">
        <w:t>Knowledge Evidence</w:t>
      </w:r>
    </w:p>
    <w:p w:rsidR="00000000" w:rsidRPr="00FF78D0" w:rsidP="00AE6512">
      <w:pPr>
        <w:pStyle w:val="BodyText"/>
      </w:pPr>
      <w:r w:rsidRPr="00FF78D0">
        <w:t>To be competent in this unit, a candidate must demonstrate knowledge of:</w:t>
      </w:r>
    </w:p>
    <w:p w:rsidR="00000000" w:rsidRPr="00FF78D0" w:rsidP="00FF78D0">
      <w:pPr>
        <w:pStyle w:val="ListBullet"/>
      </w:pPr>
      <w:r w:rsidRPr="00FF78D0">
        <w:t xml:space="preserve">components and materials of fire alarm and detection </w:t>
      </w:r>
      <w:r w:rsidRPr="00FF78D0">
        <w:t>system interface devices including:</w:t>
      </w:r>
    </w:p>
    <w:p w:rsidR="00000000" w:rsidRPr="00FF78D0" w:rsidP="00FF78D0">
      <w:pPr>
        <w:pStyle w:val="ListBullet2"/>
      </w:pPr>
      <w:r w:rsidRPr="00FF78D0">
        <w:t>pressure switches</w:t>
      </w:r>
    </w:p>
    <w:p w:rsidR="00000000" w:rsidRPr="00FF78D0" w:rsidP="00FF78D0">
      <w:pPr>
        <w:pStyle w:val="ListBullet2"/>
      </w:pPr>
      <w:r w:rsidRPr="00FF78D0">
        <w:t>flow switches</w:t>
      </w:r>
    </w:p>
    <w:p w:rsidR="00000000" w:rsidRPr="00FF78D0" w:rsidP="00FF78D0">
      <w:pPr>
        <w:pStyle w:val="ListBullet2"/>
      </w:pPr>
      <w:r w:rsidRPr="00FF78D0">
        <w:t>actuators</w:t>
      </w:r>
    </w:p>
    <w:p w:rsidR="00000000" w:rsidRPr="00FF78D0" w:rsidP="00FF78D0">
      <w:pPr>
        <w:pStyle w:val="ListBullet2"/>
      </w:pPr>
      <w:r w:rsidRPr="00FF78D0">
        <w:t>solenoids</w:t>
      </w:r>
    </w:p>
    <w:p w:rsidR="00000000" w:rsidRPr="00FF78D0" w:rsidP="00FF78D0">
      <w:pPr>
        <w:pStyle w:val="ListBullet2"/>
      </w:pPr>
      <w:r w:rsidRPr="00FF78D0">
        <w:t>valve monitoring devices</w:t>
      </w:r>
    </w:p>
    <w:p w:rsidR="00000000" w:rsidRPr="00FF78D0" w:rsidP="00FF78D0">
      <w:pPr>
        <w:pStyle w:val="ListBullet"/>
      </w:pPr>
      <w:r w:rsidRPr="00FF78D0">
        <w:t>verifying interface device operations, including:</w:t>
      </w:r>
    </w:p>
    <w:p w:rsidR="00000000" w:rsidRPr="00FF78D0" w:rsidP="00FF78D0">
      <w:pPr>
        <w:pStyle w:val="ListBullet2"/>
      </w:pPr>
      <w:r w:rsidRPr="00FF78D0">
        <w:t>alarm volume</w:t>
      </w:r>
    </w:p>
    <w:p w:rsidR="00000000" w:rsidRPr="00FF78D0" w:rsidP="00FF78D0">
      <w:pPr>
        <w:pStyle w:val="ListBullet2"/>
      </w:pPr>
      <w:r w:rsidRPr="00FF78D0">
        <w:t>annunciators</w:t>
      </w:r>
    </w:p>
    <w:p w:rsidR="00000000" w:rsidRPr="00FF78D0" w:rsidP="00FF78D0">
      <w:pPr>
        <w:pStyle w:val="ListBullet2"/>
      </w:pPr>
      <w:r w:rsidRPr="00FF78D0">
        <w:t>audible, visible and combination alarms</w:t>
      </w:r>
    </w:p>
    <w:p w:rsidR="00000000" w:rsidRPr="00FF78D0" w:rsidP="00FF78D0">
      <w:pPr>
        <w:pStyle w:val="ListBullet2"/>
      </w:pPr>
      <w:r w:rsidRPr="00FF78D0">
        <w:t>controls</w:t>
      </w:r>
    </w:p>
    <w:p w:rsidR="00000000" w:rsidRPr="00FF78D0" w:rsidP="00FF78D0">
      <w:pPr>
        <w:pStyle w:val="ListBullet2"/>
      </w:pPr>
      <w:r w:rsidRPr="00FF78D0">
        <w:t>coordination of alarm signals with other services</w:t>
      </w:r>
    </w:p>
    <w:p w:rsidR="00000000" w:rsidRPr="00FF78D0" w:rsidP="00FF78D0">
      <w:pPr>
        <w:pStyle w:val="ListBullet2"/>
      </w:pPr>
      <w:r w:rsidRPr="00FF78D0">
        <w:t>dispatching systems</w:t>
      </w:r>
    </w:p>
    <w:p w:rsidR="00000000" w:rsidRPr="00FF78D0" w:rsidP="00FF78D0">
      <w:pPr>
        <w:pStyle w:val="ListBullet2"/>
      </w:pPr>
      <w:r w:rsidRPr="00FF78D0">
        <w:t>public reporting systems</w:t>
      </w:r>
    </w:p>
    <w:p w:rsidR="00000000" w:rsidRPr="00FF78D0" w:rsidP="00FF78D0">
      <w:pPr>
        <w:pStyle w:val="ListBullet2"/>
      </w:pPr>
      <w:r w:rsidRPr="00FF78D0">
        <w:t>signal transmission</w:t>
      </w:r>
    </w:p>
    <w:p w:rsidR="00000000" w:rsidRPr="00FF78D0" w:rsidP="00FF78D0">
      <w:pPr>
        <w:pStyle w:val="ListBullet2"/>
      </w:pPr>
      <w:r w:rsidRPr="00FF78D0">
        <w:t>tactile alarm appliances for people with disabilities</w:t>
      </w:r>
    </w:p>
    <w:p w:rsidR="00000000" w:rsidRPr="00FF78D0" w:rsidP="00FF78D0">
      <w:pPr>
        <w:pStyle w:val="ListBullet2"/>
      </w:pPr>
      <w:r w:rsidRPr="00FF78D0">
        <w:t>zone alarms</w:t>
      </w:r>
    </w:p>
    <w:p w:rsidR="00000000" w:rsidRPr="00FF78D0" w:rsidP="00FF78D0">
      <w:pPr>
        <w:pStyle w:val="ListBullet"/>
      </w:pPr>
      <w:r w:rsidRPr="00FF78D0">
        <w:t>correct location and setting of interface devices to meet system design st</w:t>
      </w:r>
      <w:r w:rsidRPr="00FF78D0">
        <w:t>andards</w:t>
      </w:r>
    </w:p>
    <w:p w:rsidR="00000000" w:rsidRPr="00FF78D0" w:rsidP="00FF78D0">
      <w:pPr>
        <w:pStyle w:val="ListBullet"/>
      </w:pPr>
      <w:r w:rsidRPr="00FF78D0">
        <w:t xml:space="preserve">difference between extra low voltage and low voltage system interface wiring connection </w:t>
      </w:r>
    </w:p>
    <w:p w:rsidR="00000000" w:rsidRPr="00FF78D0" w:rsidP="00FF78D0">
      <w:pPr>
        <w:pStyle w:val="ListBullet"/>
      </w:pPr>
      <w:r w:rsidRPr="00FF78D0">
        <w:t>job safety analysis (JSA) and safe work method statements (SWMS)</w:t>
      </w:r>
    </w:p>
    <w:p w:rsidR="00000000" w:rsidRPr="00FF78D0" w:rsidP="00FF78D0">
      <w:pPr>
        <w:pStyle w:val="ListBullet"/>
      </w:pPr>
      <w:r w:rsidRPr="00FF78D0">
        <w:t xml:space="preserve">process of installing, testing and commissioning fire alarm and detection system interface devices </w:t>
      </w:r>
    </w:p>
    <w:p w:rsidR="00000000" w:rsidRPr="00FF78D0" w:rsidP="00FF78D0">
      <w:pPr>
        <w:pStyle w:val="ListBullet"/>
      </w:pPr>
      <w:r w:rsidRPr="00FF78D0">
        <w:t>systems operations and procedures</w:t>
      </w:r>
    </w:p>
    <w:p w:rsidR="00000000" w:rsidRPr="00FF78D0" w:rsidP="00FF78D0">
      <w:pPr>
        <w:pStyle w:val="ListBullet"/>
      </w:pPr>
      <w:r w:rsidRPr="00FF78D0">
        <w:t>properties of water including pressure and flow rates</w:t>
      </w:r>
    </w:p>
    <w:p w:rsidR="00000000" w:rsidRPr="00FF78D0" w:rsidP="00FF78D0">
      <w:pPr>
        <w:pStyle w:val="ListBullet"/>
      </w:pPr>
      <w:r w:rsidRPr="00FF78D0">
        <w:t xml:space="preserve">relevant statutory requirements related to commissioning fire alarm </w:t>
      </w:r>
      <w:r w:rsidRPr="00FF78D0">
        <w:t>and detection system interface devices including:</w:t>
      </w:r>
    </w:p>
    <w:p w:rsidR="00000000" w:rsidRPr="00FF78D0" w:rsidP="00FF78D0">
      <w:pPr>
        <w:pStyle w:val="ListBullet2"/>
      </w:pPr>
      <w:r w:rsidRPr="00FF78D0">
        <w:t>automatic smoke and heat venting systems</w:t>
      </w:r>
    </w:p>
    <w:p w:rsidR="00000000" w:rsidRPr="00FF78D0" w:rsidP="00FF78D0">
      <w:pPr>
        <w:pStyle w:val="ListBullet2"/>
      </w:pPr>
      <w:r w:rsidRPr="00FF78D0">
        <w:t>air handling systems</w:t>
      </w:r>
    </w:p>
    <w:p w:rsidR="00000000" w:rsidRPr="00FF78D0" w:rsidP="00FF78D0">
      <w:pPr>
        <w:pStyle w:val="ListBullet2"/>
      </w:pPr>
      <w:r w:rsidRPr="00FF78D0">
        <w:t xml:space="preserve">emergency warning and intercommunication systems </w:t>
      </w:r>
    </w:p>
    <w:p w:rsidR="00000000" w:rsidRPr="00FF78D0" w:rsidP="00FF78D0">
      <w:pPr>
        <w:pStyle w:val="ListBullet"/>
      </w:pPr>
      <w:r w:rsidRPr="00FF78D0">
        <w:t>statutory and regulatory authorities including:</w:t>
      </w:r>
    </w:p>
    <w:p w:rsidR="00000000" w:rsidRPr="00FF78D0" w:rsidP="00FF78D0">
      <w:pPr>
        <w:pStyle w:val="ListBullet2"/>
      </w:pPr>
      <w:r w:rsidRPr="00FF78D0">
        <w:t>Commonwealth government</w:t>
      </w:r>
    </w:p>
    <w:p w:rsidR="00000000" w:rsidRPr="00FF78D0" w:rsidP="00FF78D0">
      <w:pPr>
        <w:pStyle w:val="ListBullet2"/>
      </w:pPr>
      <w:r w:rsidRPr="00FF78D0">
        <w:t xml:space="preserve">state or territory </w:t>
      </w:r>
      <w:r w:rsidRPr="00FF78D0">
        <w:t xml:space="preserve">governments </w:t>
      </w:r>
    </w:p>
    <w:p w:rsidR="00000000" w:rsidRPr="00FF78D0" w:rsidP="00FF78D0">
      <w:pPr>
        <w:pStyle w:val="ListBullet2"/>
      </w:pPr>
      <w:r w:rsidRPr="00FF78D0">
        <w:t>local authorities</w:t>
      </w:r>
    </w:p>
    <w:p w:rsidR="00000000" w:rsidRPr="00FF78D0" w:rsidP="00FF78D0">
      <w:pPr>
        <w:pStyle w:val="ListBullet"/>
      </w:pPr>
      <w:r w:rsidRPr="00FF78D0">
        <w:t xml:space="preserve">sources of information and processes for calculating suitable replacement of interface devices </w:t>
      </w:r>
    </w:p>
    <w:p w:rsidR="00000000" w:rsidRPr="00FF78D0" w:rsidP="00FF78D0">
      <w:pPr>
        <w:pStyle w:val="ListBullet"/>
      </w:pPr>
      <w:r w:rsidRPr="00FF78D0">
        <w:t>SI system of units</w:t>
      </w:r>
    </w:p>
    <w:p w:rsidR="00000000" w:rsidRPr="00FF78D0" w:rsidP="00FF78D0">
      <w:pPr>
        <w:pStyle w:val="ListBullet"/>
      </w:pPr>
      <w:r w:rsidRPr="00FF78D0">
        <w:t>standards applicable to the service including:</w:t>
      </w:r>
    </w:p>
    <w:p w:rsidR="00000000" w:rsidRPr="00FF78D0" w:rsidP="00FF78D0">
      <w:pPr>
        <w:pStyle w:val="ListBullet2"/>
      </w:pPr>
      <w:r w:rsidRPr="00FF78D0">
        <w:t>AS 1670.1 Fire detection, warning, control and intercom systems – System design, installation and commissioning – Part 1 Fire</w:t>
      </w:r>
    </w:p>
    <w:p w:rsidR="00000000" w:rsidRPr="00FF78D0" w:rsidP="00FF78D0">
      <w:pPr>
        <w:pStyle w:val="ListBullet2"/>
      </w:pPr>
      <w:r w:rsidRPr="00FF78D0">
        <w:t>AS2118.1Automatic fire sprinkler systems Part 1: General systems</w:t>
      </w:r>
    </w:p>
    <w:p w:rsidR="00000000" w:rsidRPr="00FF78D0" w:rsidP="00FF78D0">
      <w:pPr>
        <w:pStyle w:val="ListBullet2"/>
      </w:pPr>
      <w:r w:rsidRPr="00FF78D0">
        <w:t xml:space="preserve">AS1851Routine service of fire protection systems and equipment   </w:t>
      </w:r>
      <w:r w:rsidRPr="00FF78D0">
        <w:t xml:space="preserve">     </w:t>
      </w:r>
    </w:p>
    <w:p w:rsidR="00000000" w:rsidRPr="00FF78D0" w:rsidP="00FF78D0">
      <w:pPr>
        <w:pStyle w:val="ListBullet"/>
      </w:pPr>
      <w:r w:rsidRPr="00FF78D0">
        <w:t>safe work practices associated with commissioning fire alarm and detection interface systems including:</w:t>
      </w:r>
    </w:p>
    <w:p w:rsidR="00000000" w:rsidRPr="00FF78D0" w:rsidP="00FF78D0">
      <w:pPr>
        <w:pStyle w:val="ListBullet2"/>
      </w:pPr>
      <w:r w:rsidRPr="00FF78D0">
        <w:t>working with electricity</w:t>
      </w:r>
    </w:p>
    <w:p w:rsidR="00000000" w:rsidRPr="00FF78D0" w:rsidP="00FF78D0">
      <w:pPr>
        <w:pStyle w:val="ListBullet2"/>
      </w:pPr>
      <w:r w:rsidRPr="00FF78D0">
        <w:t>handling of materials</w:t>
      </w:r>
    </w:p>
    <w:p w:rsidR="00000000" w:rsidRPr="00FF78D0" w:rsidP="00FF78D0">
      <w:pPr>
        <w:pStyle w:val="ListBullet2"/>
      </w:pPr>
      <w:r w:rsidRPr="00FF78D0">
        <w:t>hazard control</w:t>
      </w:r>
    </w:p>
    <w:p w:rsidR="00000000" w:rsidRPr="00FF78D0" w:rsidP="00FF78D0">
      <w:pPr>
        <w:pStyle w:val="ListBullet2"/>
      </w:pPr>
      <w:r w:rsidRPr="00FF78D0">
        <w:t>PPE</w:t>
      </w:r>
    </w:p>
    <w:p w:rsidR="00000000" w:rsidRPr="00FF78D0" w:rsidP="00FF78D0">
      <w:pPr>
        <w:pStyle w:val="ListBullet2"/>
      </w:pPr>
      <w:r w:rsidRPr="00FF78D0">
        <w:t>use of first aid equipment</w:t>
      </w:r>
    </w:p>
    <w:p w:rsidR="00000000" w:rsidRPr="00FF78D0" w:rsidP="00FF78D0">
      <w:pPr>
        <w:pStyle w:val="ListBullet"/>
      </w:pPr>
      <w:r w:rsidRPr="00FF78D0">
        <w:t>environmental requirements and sustainability prin</w:t>
      </w:r>
      <w:r w:rsidRPr="00FF78D0">
        <w:t>ciples including:</w:t>
      </w:r>
    </w:p>
    <w:p w:rsidR="00000000" w:rsidRPr="00FF78D0" w:rsidP="00FF78D0">
      <w:pPr>
        <w:pStyle w:val="ListBullet2"/>
      </w:pPr>
      <w:r w:rsidRPr="00FF78D0">
        <w:t>clean-up protection</w:t>
      </w:r>
    </w:p>
    <w:p w:rsidR="00000000" w:rsidRPr="00FF78D0" w:rsidP="00FF78D0">
      <w:pPr>
        <w:pStyle w:val="ListBullet2"/>
      </w:pPr>
      <w:r w:rsidRPr="00FF78D0">
        <w:t>stormwater protection</w:t>
      </w:r>
    </w:p>
    <w:p w:rsidR="00000000" w:rsidRPr="00FF78D0" w:rsidP="00FF78D0">
      <w:pPr>
        <w:pStyle w:val="ListBullet2"/>
      </w:pPr>
      <w:r w:rsidRPr="00FF78D0">
        <w:t>waste management</w:t>
      </w:r>
    </w:p>
    <w:p w:rsidR="00000000" w:rsidRPr="00FF78D0" w:rsidP="00FF78D0">
      <w:pPr>
        <w:pStyle w:val="ListBullet2"/>
      </w:pPr>
      <w:r w:rsidRPr="00FF78D0">
        <w:t>efficient energy use</w:t>
      </w:r>
    </w:p>
    <w:p w:rsidR="00000000" w:rsidRPr="00FF78D0" w:rsidP="00FF78D0">
      <w:pPr>
        <w:pStyle w:val="ListBullet2"/>
      </w:pPr>
      <w:r w:rsidRPr="00FF78D0">
        <w:t>efficient use and recycling of material</w:t>
      </w:r>
    </w:p>
    <w:p w:rsidR="00000000" w:rsidRPr="00FF78D0" w:rsidP="00FF78D0">
      <w:pPr>
        <w:pStyle w:val="ListBullet2"/>
      </w:pPr>
      <w:r w:rsidRPr="00FF78D0">
        <w:t>selecting appropriate components to ensure minimal environmental impact</w:t>
      </w:r>
    </w:p>
    <w:p w:rsidR="00000000" w:rsidRPr="00FF78D0" w:rsidP="00FF78D0">
      <w:pPr>
        <w:pStyle w:val="ListBullet"/>
      </w:pPr>
      <w:r w:rsidRPr="00FF78D0">
        <w:t>quality assurance requirements including:</w:t>
      </w:r>
    </w:p>
    <w:p w:rsidR="00000000" w:rsidRPr="00FF78D0" w:rsidP="00FF78D0">
      <w:pPr>
        <w:pStyle w:val="ListBullet2"/>
      </w:pPr>
      <w:r w:rsidRPr="00FF78D0">
        <w:t>Australian standards</w:t>
      </w:r>
    </w:p>
    <w:p w:rsidR="00000000" w:rsidRPr="00FF78D0" w:rsidP="00FF78D0">
      <w:pPr>
        <w:pStyle w:val="ListBullet2"/>
      </w:pPr>
      <w:r w:rsidRPr="00FF78D0">
        <w:t>Environment Protection Authority (EPA)</w:t>
      </w:r>
    </w:p>
    <w:p w:rsidR="00000000" w:rsidRPr="00FF78D0" w:rsidP="00FF78D0">
      <w:pPr>
        <w:pStyle w:val="ListBullet2"/>
      </w:pPr>
      <w:r w:rsidRPr="00FF78D0">
        <w:t>internal company quality assurance policy and risk management strategy</w:t>
      </w:r>
    </w:p>
    <w:p w:rsidR="00000000" w:rsidRPr="00FF78D0" w:rsidP="00FF78D0">
      <w:pPr>
        <w:pStyle w:val="ListBullet2"/>
      </w:pPr>
      <w:r w:rsidRPr="00FF78D0">
        <w:t>International Standards Organisation</w:t>
      </w:r>
    </w:p>
    <w:p w:rsidR="00000000" w:rsidRPr="00FF78D0" w:rsidP="00FF78D0">
      <w:pPr>
        <w:pStyle w:val="ListBullet2"/>
      </w:pPr>
      <w:r w:rsidRPr="00FF78D0">
        <w:t>site safety plan</w:t>
      </w:r>
    </w:p>
    <w:p w:rsidR="00000000" w:rsidRPr="00FF78D0" w:rsidP="00FF78D0">
      <w:pPr>
        <w:pStyle w:val="ListBullet2"/>
      </w:pPr>
      <w:r w:rsidRPr="00FF78D0">
        <w:t>workplace operations and procedures.</w:t>
      </w:r>
    </w:p>
    <w:p w:rsidR="00000000" w:rsidRPr="00FF78D0" w:rsidP="00FF78D0">
      <w:pPr>
        <w:pStyle w:val="AllowPageBreak"/>
      </w:pPr>
    </w:p>
    <w:p w:rsidR="00000000" w:rsidRPr="00FF78D0" w:rsidP="00FF78D0">
      <w:pPr>
        <w:pStyle w:val="Heading1"/>
      </w:pPr>
      <w:bookmarkStart w:id="12" w:name="O_1160107"/>
      <w:bookmarkEnd w:id="12"/>
      <w:r w:rsidRPr="00FF78D0">
        <w:t>Assessment Cond</w:t>
      </w:r>
      <w:r w:rsidRPr="00FF78D0">
        <w:t>itions</w:t>
      </w:r>
    </w:p>
    <w:p w:rsidR="00000000" w:rsidRPr="00FF78D0" w:rsidP="00AE6512">
      <w:pPr>
        <w:pStyle w:val="BodyText"/>
      </w:pPr>
      <w:r w:rsidRPr="00FF78D0">
        <w:t xml:space="preserve">Assessors must satisfy the requirements for assessors listed in the Standards for Registered Training Organisations. </w:t>
      </w:r>
    </w:p>
    <w:p w:rsidR="00000000" w:rsidRPr="00FF78D0" w:rsidP="00AE6512">
      <w:pPr>
        <w:pStyle w:val="BodyText"/>
      </w:pPr>
      <w:r w:rsidRPr="00FF78D0">
        <w:t>This unit must be assessed in the workplace or a close simulation using realistic workplace condition</w:t>
      </w:r>
      <w:r w:rsidRPr="00FF78D0">
        <w:t>s, materials, activities, responsibilities, procedures, safety requirements and environmental considerations.</w:t>
      </w:r>
    </w:p>
    <w:p w:rsidR="00000000" w:rsidRPr="00FF78D0" w:rsidP="00FF78D0">
      <w:pPr>
        <w:pStyle w:val="Heading1"/>
      </w:pPr>
      <w:bookmarkStart w:id="13" w:name="O_1160120"/>
      <w:bookmarkEnd w:id="13"/>
      <w:r w:rsidRPr="00FF78D0">
        <w:t>Links</w:t>
      </w:r>
    </w:p>
    <w:p w:rsidR="00000000" w:rsidRPr="00FF78D0" w:rsidP="00AE6512">
      <w:pPr>
        <w:pStyle w:val="BodyText"/>
      </w:pPr>
      <w:r w:rsidRPr="00FF78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77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78D0" w:rsidP="00FF78D0"/>
    <w:sectPr w:rsidSect="00FF78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 w:rsidRPr="00AE6512" w:rsidP="00AE6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12" w:rsidP="00FF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6512" w:rsidP="00FF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E6512" w:rsidP="00FF78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 w:rsidP="00FF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512">
      <w:t>Approved</w:t>
    </w:r>
    <w:r w:rsidR="00AE65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5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512">
      <w:rPr>
        <w:noProof/>
      </w:rPr>
      <w:t>5</w:t>
    </w:r>
    <w:r>
      <w:rPr>
        <w:noProof/>
      </w:rPr>
      <w:fldChar w:fldCharType="end"/>
    </w:r>
  </w:p>
  <w:p w:rsidR="00FF78D0" w:rsidP="00FF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5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512">
      <w:t>BuildSkills Australia</w:t>
    </w:r>
    <w:r w:rsidR="00AE6512">
      <w:fldChar w:fldCharType="end"/>
    </w:r>
  </w:p>
  <w:p w:rsidR="00FF78D0" w:rsidP="00FF7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8D0" w:rsidRPr="00AE6512" w:rsidP="00AE6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12" w:rsidRPr="002D2AF8" w:rsidP="00FF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CPCPFS4025 Commission fire alarm and detection system interface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6512" w:rsidP="00FF78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D0" w:rsidRPr="002D2AF8" w:rsidP="00FF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512">
      <w:t>CPCPFS4025 Commission fire alarm and detection system interface devices</w:t>
    </w:r>
    <w:r w:rsidR="00AE65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512">
      <w:rPr>
        <w:noProof/>
      </w:rPr>
      <w:t>1 March 2025</w:t>
    </w:r>
    <w:r>
      <w:fldChar w:fldCharType="end"/>
    </w:r>
  </w:p>
  <w:p w:rsidR="00FF78D0" w:rsidP="00FF7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C4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26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49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8D0"/>
  </w:style>
  <w:style w:type="character" w:customStyle="1" w:styleId="Heading1Char">
    <w:name w:val="Heading 1 Char"/>
    <w:basedOn w:val="DefaultParagraphFont"/>
    <w:link w:val="Heading1"/>
    <w:rsid w:val="00FF7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8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78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8D0"/>
    <w:rPr>
      <w:b/>
      <w:spacing w:val="0"/>
    </w:rPr>
  </w:style>
  <w:style w:type="paragraph" w:customStyle="1" w:styleId="SuperTitle">
    <w:name w:val="SuperTitle"/>
    <w:basedOn w:val="Title"/>
    <w:rsid w:val="00FF7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8D0"/>
    <w:rPr>
      <w:i/>
    </w:rPr>
  </w:style>
  <w:style w:type="paragraph" w:styleId="Caption">
    <w:name w:val="caption"/>
    <w:basedOn w:val="BodyText"/>
    <w:next w:val="Normal"/>
    <w:qFormat/>
    <w:rsid w:val="00FF7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8D0"/>
  </w:style>
  <w:style w:type="paragraph" w:styleId="TableofFigures">
    <w:name w:val="table of figures"/>
    <w:basedOn w:val="Normal"/>
    <w:next w:val="Normal"/>
    <w:semiHidden/>
    <w:rsid w:val="00FF7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8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8D0"/>
    <w:rPr>
      <w:rFonts w:ascii="Wingdings" w:hAnsi="Wingdings"/>
    </w:rPr>
  </w:style>
  <w:style w:type="paragraph" w:customStyle="1" w:styleId="TableHeading">
    <w:name w:val="Table Heading"/>
    <w:basedOn w:val="HeadingBase"/>
    <w:rsid w:val="00FF7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8D0"/>
    <w:rPr>
      <w:color w:val="0033CC"/>
      <w:u w:val="none"/>
    </w:rPr>
  </w:style>
  <w:style w:type="paragraph" w:customStyle="1" w:styleId="BodyTextRight">
    <w:name w:val="Body Text Right"/>
    <w:basedOn w:val="BodyText"/>
    <w:rsid w:val="00FF7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8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8D0"/>
    <w:rPr>
      <w:sz w:val="32"/>
    </w:rPr>
  </w:style>
  <w:style w:type="paragraph" w:customStyle="1" w:styleId="HeadingProcedure">
    <w:name w:val="Heading Procedure"/>
    <w:basedOn w:val="HeadingBase"/>
    <w:next w:val="Normal"/>
    <w:rsid w:val="00FF7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8D0"/>
    <w:pPr>
      <w:spacing w:before="60" w:after="60"/>
    </w:pPr>
  </w:style>
  <w:style w:type="paragraph" w:styleId="ListContinue">
    <w:name w:val="List Continue"/>
    <w:basedOn w:val="List"/>
    <w:rsid w:val="00FF78D0"/>
    <w:pPr>
      <w:ind w:firstLine="0"/>
    </w:pPr>
  </w:style>
  <w:style w:type="paragraph" w:customStyle="1" w:styleId="ListNote">
    <w:name w:val="List Note"/>
    <w:basedOn w:val="List"/>
    <w:rsid w:val="00FF7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8D0"/>
    <w:rPr>
      <w:rFonts w:ascii="Courier New" w:hAnsi="Courier New"/>
    </w:rPr>
  </w:style>
  <w:style w:type="paragraph" w:customStyle="1" w:styleId="NoteBullet">
    <w:name w:val="Note Bullet"/>
    <w:basedOn w:val="Note"/>
    <w:rsid w:val="00FF7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8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8D0"/>
    <w:rPr>
      <w:b/>
      <w:smallCaps/>
    </w:rPr>
  </w:style>
  <w:style w:type="paragraph" w:customStyle="1" w:styleId="TableListNumber">
    <w:name w:val="Table List Number"/>
    <w:basedOn w:val="ListNumber"/>
    <w:rsid w:val="00FF7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8D0"/>
    <w:pPr>
      <w:numPr>
        <w:numId w:val="9"/>
      </w:numPr>
    </w:pPr>
  </w:style>
  <w:style w:type="paragraph" w:customStyle="1" w:styleId="ListAlpha2">
    <w:name w:val="List Alpha 2"/>
    <w:basedOn w:val="List2"/>
    <w:rsid w:val="00FF78D0"/>
    <w:pPr>
      <w:numPr>
        <w:numId w:val="8"/>
      </w:numPr>
    </w:pPr>
  </w:style>
  <w:style w:type="paragraph" w:styleId="List2">
    <w:name w:val="List 2"/>
    <w:basedOn w:val="BodyText"/>
    <w:rsid w:val="00FF7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8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8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8D0"/>
    <w:pPr>
      <w:numPr>
        <w:numId w:val="4"/>
      </w:numPr>
    </w:pPr>
  </w:style>
  <w:style w:type="paragraph" w:styleId="ListContinue2">
    <w:name w:val="List Continue 2"/>
    <w:basedOn w:val="List2"/>
    <w:rsid w:val="00FF78D0"/>
    <w:pPr>
      <w:ind w:firstLine="0"/>
    </w:pPr>
  </w:style>
  <w:style w:type="paragraph" w:styleId="ListContinue3">
    <w:name w:val="List Continue 3"/>
    <w:basedOn w:val="List3"/>
    <w:rsid w:val="00FF78D0"/>
    <w:pPr>
      <w:ind w:left="1021" w:firstLine="0"/>
    </w:pPr>
  </w:style>
  <w:style w:type="paragraph" w:styleId="ListContinue4">
    <w:name w:val="List Continue 4"/>
    <w:basedOn w:val="List4"/>
    <w:rsid w:val="00FF78D0"/>
    <w:pPr>
      <w:ind w:firstLine="0"/>
    </w:pPr>
  </w:style>
  <w:style w:type="paragraph" w:styleId="ListContinue5">
    <w:name w:val="List Continue 5"/>
    <w:basedOn w:val="List5"/>
    <w:rsid w:val="00FF78D0"/>
    <w:pPr>
      <w:ind w:firstLine="0"/>
    </w:pPr>
  </w:style>
  <w:style w:type="paragraph" w:styleId="ListNumber3">
    <w:name w:val="List Number 3"/>
    <w:basedOn w:val="List3"/>
    <w:rsid w:val="00FF78D0"/>
    <w:pPr>
      <w:numPr>
        <w:numId w:val="5"/>
      </w:numPr>
    </w:pPr>
  </w:style>
  <w:style w:type="paragraph" w:styleId="ListNumber4">
    <w:name w:val="List Number 4"/>
    <w:basedOn w:val="List4"/>
    <w:rsid w:val="00FF78D0"/>
    <w:pPr>
      <w:numPr>
        <w:numId w:val="6"/>
      </w:numPr>
    </w:pPr>
  </w:style>
  <w:style w:type="paragraph" w:styleId="ListNumber5">
    <w:name w:val="List Number 5"/>
    <w:basedOn w:val="List5"/>
    <w:rsid w:val="00FF78D0"/>
    <w:pPr>
      <w:numPr>
        <w:numId w:val="7"/>
      </w:numPr>
    </w:pPr>
  </w:style>
  <w:style w:type="paragraph" w:styleId="BlockText">
    <w:name w:val="Block Text"/>
    <w:basedOn w:val="Normal"/>
    <w:rsid w:val="00FF7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8D0"/>
    <w:rPr>
      <w:sz w:val="16"/>
      <w:vertAlign w:val="superscript"/>
    </w:rPr>
  </w:style>
  <w:style w:type="character" w:customStyle="1" w:styleId="Symbols">
    <w:name w:val="Symbols"/>
    <w:basedOn w:val="DefaultParagraphFont"/>
    <w:rsid w:val="00FF78D0"/>
    <w:rPr>
      <w:rFonts w:ascii="Symbol" w:hAnsi="Symbol"/>
    </w:rPr>
  </w:style>
  <w:style w:type="character" w:customStyle="1" w:styleId="MenuOptions">
    <w:name w:val="Menu Options"/>
    <w:basedOn w:val="DefaultParagraphFont"/>
    <w:rsid w:val="00FF7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8D0"/>
    <w:rPr>
      <w:b/>
    </w:rPr>
  </w:style>
  <w:style w:type="character" w:customStyle="1" w:styleId="Underlined">
    <w:name w:val="Underlined"/>
    <w:basedOn w:val="DefaultParagraphFont"/>
    <w:rsid w:val="00FF78D0"/>
    <w:rPr>
      <w:u w:val="single"/>
    </w:rPr>
  </w:style>
  <w:style w:type="paragraph" w:customStyle="1" w:styleId="TableBodyTextRight">
    <w:name w:val="Table Body Text Right"/>
    <w:basedOn w:val="TableBodyText"/>
    <w:rsid w:val="00FF7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8D0"/>
    <w:rPr>
      <w:sz w:val="18"/>
    </w:rPr>
  </w:style>
  <w:style w:type="paragraph" w:customStyle="1" w:styleId="BodySmallRight">
    <w:name w:val="Body Small Right"/>
    <w:basedOn w:val="BodyTextRight"/>
    <w:rsid w:val="00FF78D0"/>
    <w:rPr>
      <w:sz w:val="18"/>
      <w:szCs w:val="18"/>
    </w:rPr>
  </w:style>
  <w:style w:type="paragraph" w:customStyle="1" w:styleId="MarginEdition">
    <w:name w:val="Margin Edition"/>
    <w:basedOn w:val="MarginNote"/>
    <w:rsid w:val="00FF7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8D0"/>
    <w:rPr>
      <w:sz w:val="2"/>
      <w:szCs w:val="2"/>
    </w:rPr>
  </w:style>
  <w:style w:type="character" w:customStyle="1" w:styleId="Small">
    <w:name w:val="Small"/>
    <w:basedOn w:val="DefaultParagraphFont"/>
    <w:rsid w:val="00FF78D0"/>
    <w:rPr>
      <w:sz w:val="16"/>
    </w:rPr>
  </w:style>
  <w:style w:type="paragraph" w:customStyle="1" w:styleId="WideTable">
    <w:name w:val="Wide Table"/>
    <w:basedOn w:val="Normal"/>
    <w:rsid w:val="00FF7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8D0"/>
  </w:style>
  <w:style w:type="paragraph" w:styleId="Quote">
    <w:name w:val="Quote"/>
    <w:basedOn w:val="Heading1"/>
    <w:link w:val="QuoteChar"/>
    <w:qFormat/>
    <w:rsid w:val="00FF7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8D0"/>
    <w:pPr>
      <w:pageBreakBefore/>
    </w:pPr>
  </w:style>
  <w:style w:type="paragraph" w:customStyle="1" w:styleId="Border">
    <w:name w:val="Border"/>
    <w:basedOn w:val="Normal"/>
    <w:qFormat/>
    <w:rsid w:val="00FF7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8D0"/>
    <w:rPr>
      <w:u w:val="single"/>
    </w:rPr>
  </w:style>
  <w:style w:type="character" w:customStyle="1" w:styleId="BoldandItalics">
    <w:name w:val="Bold and Italics"/>
    <w:qFormat/>
    <w:rsid w:val="00FF78D0"/>
    <w:rPr>
      <w:b/>
      <w:i/>
      <w:u w:val="none"/>
    </w:rPr>
  </w:style>
  <w:style w:type="paragraph" w:styleId="BalloonText">
    <w:name w:val="Balloon Text"/>
    <w:basedOn w:val="Normal"/>
    <w:link w:val="BalloonTextChar"/>
    <w:rsid w:val="00FF7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8D0"/>
    <w:pPr>
      <w:spacing w:before="0" w:after="0"/>
    </w:pPr>
  </w:style>
  <w:style w:type="paragraph" w:customStyle="1" w:styleId="BodyTextBold">
    <w:name w:val="Body Text Bold"/>
    <w:basedOn w:val="BodyText"/>
    <w:qFormat/>
    <w:rsid w:val="00FF78D0"/>
    <w:rPr>
      <w:b/>
    </w:rPr>
  </w:style>
  <w:style w:type="character" w:styleId="Hyperlink">
    <w:name w:val="Hyperlink"/>
    <w:basedOn w:val="DefaultParagraphFont"/>
    <w:uiPriority w:val="99"/>
    <w:unhideWhenUsed/>
    <w:rsid w:val="00AE6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7748</Characters>
  <Application>Microsoft Office Word</Application>
  <DocSecurity>0</DocSecurity>
  <Lines>267</Lines>
  <Paragraphs>171</Paragraphs>
  <ScaleCrop>false</ScaleCrop>
  <Company>Author-it Software Corporation Ltd.</Company>
  <LinksUpToDate>false</LinksUpToDate>
  <CharactersWithSpaces>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CPCPFS4025 Commission fire alarm and detection system interface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