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751C" w:rsidP="001375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CPCPFS4024 Design residential fire sprinkler systems</w:t>
      </w:r>
      <w:r>
        <w:fldChar w:fldCharType="end"/>
      </w:r>
    </w:p>
    <w:p w:rsidR="0013751C" w:rsidP="0013751C">
      <w:pPr>
        <w:pStyle w:val="Version"/>
        <w:sectPr w:rsidSect="009A0E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A0E17" w:rsidP="009A0E17">
      <w:pPr>
        <w:pStyle w:val="SuperHeading"/>
      </w:pPr>
      <w:r w:rsidRPr="009A0E17">
        <w:t>CPCPFS4024 Design residential fire sprinkler systems</w:t>
      </w:r>
    </w:p>
    <w:p w:rsidR="00000000" w:rsidRPr="009A0E17" w:rsidP="009A0E17">
      <w:pPr>
        <w:pStyle w:val="Heading1"/>
      </w:pPr>
      <w:bookmarkStart w:id="1" w:name="O_1159590"/>
      <w:bookmarkEnd w:id="1"/>
      <w:r w:rsidRPr="009A0E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E17" w:rsidP="009A0E17">
            <w:pPr>
              <w:pStyle w:val="BodyText"/>
            </w:pPr>
            <w:r w:rsidRPr="009A0E17">
              <w:t>This version first released with CPC Construction, Plumbing and Services Training Package Release 5.1.</w:t>
            </w:r>
          </w:p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Changes to Pre-requisite unit.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E17" w:rsidP="009A0E17">
            <w:pPr>
              <w:pStyle w:val="BodyText"/>
            </w:pPr>
            <w:r w:rsidRPr="009A0E17">
              <w:t>This version first released with CPC Construction, Plumbing an</w:t>
            </w:r>
            <w:r w:rsidRPr="009A0E17">
              <w:t>d Services Training Package Release 5.0.</w:t>
            </w:r>
          </w:p>
          <w:p w:rsidR="00000000" w:rsidRPr="009A0E17" w:rsidP="009A0E17">
            <w:pPr>
              <w:pStyle w:val="BodyText"/>
            </w:pPr>
            <w:r w:rsidRPr="009A0E17">
              <w:t>Supersedes and is equivalent to CPCPFS4024A Design residential and domestic fire sprinkler systems.  Updated to meet the Standards for Training Packages 2012.</w:t>
            </w:r>
          </w:p>
        </w:tc>
      </w:tr>
    </w:tbl>
    <w:p w:rsidR="00000000" w:rsidRPr="009A0E17" w:rsidP="009A0E17">
      <w:pPr>
        <w:pStyle w:val="BodyText"/>
      </w:pPr>
    </w:p>
    <w:p w:rsidR="00000000" w:rsidRPr="009A0E17" w:rsidP="009A0E17">
      <w:pPr>
        <w:pStyle w:val="AllowPageBreak"/>
      </w:pPr>
    </w:p>
    <w:p w:rsidR="00000000" w:rsidRPr="009A0E17" w:rsidP="009A0E17">
      <w:pPr>
        <w:pStyle w:val="Heading1"/>
      </w:pPr>
      <w:bookmarkStart w:id="2" w:name="O_1159589"/>
      <w:bookmarkEnd w:id="2"/>
      <w:r w:rsidRPr="009A0E17">
        <w:t>Application</w:t>
      </w:r>
    </w:p>
    <w:p w:rsidR="00000000" w:rsidRPr="009A0E17" w:rsidP="0013751C">
      <w:pPr>
        <w:pStyle w:val="BodyText"/>
      </w:pPr>
      <w:r w:rsidRPr="009A0E17">
        <w:t>This unit specifies the</w:t>
      </w:r>
      <w:r w:rsidRPr="009A0E17">
        <w:t xml:space="preserve"> skills and knowledge required to design domestic and residential fire sprinkler systems using hydraulic calculations.</w:t>
      </w:r>
    </w:p>
    <w:p w:rsidR="00000000" w:rsidRPr="009A0E17" w:rsidP="0013751C">
      <w:pPr>
        <w:pStyle w:val="BodyText"/>
      </w:pPr>
      <w:r w:rsidRPr="009A0E17">
        <w:t xml:space="preserve">It includes determination of system requirements, detailed design and recording of system plans. </w:t>
      </w:r>
    </w:p>
    <w:p w:rsidR="00000000" w:rsidRPr="009A0E17" w:rsidP="0013751C">
      <w:pPr>
        <w:pStyle w:val="BodyText"/>
      </w:pPr>
      <w:r w:rsidRPr="009A0E17">
        <w:t>In some jurisdictions this unit of comp</w:t>
      </w:r>
      <w:r w:rsidRPr="009A0E17">
        <w:t>etency may form part of accreditation, licensing, legislative, regulatory or certification requirements.</w:t>
      </w:r>
    </w:p>
    <w:p w:rsidR="00000000" w:rsidRPr="009A0E17" w:rsidP="009A0E17">
      <w:pPr>
        <w:pStyle w:val="Heading1"/>
      </w:pPr>
      <w:bookmarkStart w:id="3" w:name="O_1159588"/>
      <w:bookmarkEnd w:id="3"/>
      <w:r w:rsidRPr="009A0E17">
        <w:t>Pre-requisite Unit</w:t>
      </w:r>
    </w:p>
    <w:p w:rsidR="00000000" w:rsidRPr="009A0E17" w:rsidP="0013751C">
      <w:pPr>
        <w:pStyle w:val="BodyText"/>
      </w:pPr>
      <w:r w:rsidRPr="009A0E17">
        <w:t>CPCPFS3037 Install residential life safety sprinkler systems</w:t>
      </w:r>
    </w:p>
    <w:p w:rsidR="00000000" w:rsidRPr="009A0E17" w:rsidP="009A0E17">
      <w:pPr>
        <w:pStyle w:val="Heading1"/>
      </w:pPr>
      <w:bookmarkStart w:id="4" w:name="O_1159587"/>
      <w:bookmarkEnd w:id="4"/>
      <w:r w:rsidRPr="009A0E17">
        <w:t>Unit Sector</w:t>
      </w:r>
    </w:p>
    <w:p w:rsidR="00000000" w:rsidRPr="009A0E17" w:rsidP="0013751C">
      <w:pPr>
        <w:pStyle w:val="BodyText"/>
      </w:pPr>
      <w:r w:rsidRPr="009A0E17">
        <w:t>Plumbing</w:t>
      </w:r>
    </w:p>
    <w:p w:rsidR="00000000" w:rsidRPr="009A0E17" w:rsidP="009A0E17">
      <w:pPr>
        <w:pStyle w:val="Heading1"/>
      </w:pPr>
      <w:bookmarkStart w:id="5" w:name="O_1159586"/>
      <w:bookmarkEnd w:id="5"/>
      <w:r w:rsidRPr="009A0E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Performance criteria describe what needs to be done to demonstrate achievement of the element.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Prepare for design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Identify and confirm the nature and sco</w:t>
            </w:r>
            <w:r w:rsidRPr="009A0E17">
              <w:t>pe of design task from relevant job plans and specifications, codes, Australian Standards, manufacturer’s specifications and jurisdictional requirements.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Identify and apply workplace policies and procedures, work health and safety (WHS) and environmental requirements.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 xml:space="preserve">Consult with stakeholders as required. 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Select and check the serviceability of appropriate tools, equipment and personal protec</w:t>
            </w:r>
            <w:r w:rsidRPr="009A0E17">
              <w:t>tive equipment (PPE).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Prepare the work area in which the design process is to be conducted.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Determine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Obtain and confirm information specifications for the required work.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 xml:space="preserve">Specify regulations and standards relevant to the work. 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Identify and extract relevant data from relevant job plans and specifications, codes, Australian Standards, manufacturer’s specifications and jurisdictional requirements.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Identify and e</w:t>
            </w:r>
            <w:r w:rsidRPr="009A0E17">
              <w:t>stablish building classification and hazard ratings according to standards and other relevant regulations.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Design sprinkler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 xml:space="preserve">Establish water supply needs and draw graphs for the automatic fire sprinkler system. 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Size pipework to manufacturer specifications and standards using hydraulic calculations.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Design sprinkler system to meet plan specifications, standards, manufacturer’s recommendations and water supply data.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Select sprinkler heads of appropria</w:t>
            </w:r>
            <w:r w:rsidRPr="009A0E17">
              <w:t>te size, spray pattern, temperature and finish.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 xml:space="preserve">Plot sprinkler spacing according to manufacturer’s specifications, standards and relevant statutory and regulatory authority regulations. 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Create pipe layout drawings according to standards and workplace requirements.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Finalise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Document calculations and other supporting evidence to support design.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Optimise material specifications according to standards from the proposed design.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Prepare fabrication sheets and material lists.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E17" w:rsidP="009A0E17">
            <w:pPr>
              <w:pStyle w:val="BodyText"/>
            </w:pPr>
            <w:r w:rsidRPr="009A0E17">
              <w:t>Record plans according to regulatory authorities’ and workplace requirements.</w:t>
            </w:r>
          </w:p>
        </w:tc>
      </w:tr>
    </w:tbl>
    <w:p w:rsidR="00000000" w:rsidRPr="009A0E17" w:rsidP="009A0E17">
      <w:pPr>
        <w:pStyle w:val="BodyText"/>
      </w:pPr>
    </w:p>
    <w:p w:rsidR="00000000" w:rsidRPr="009A0E17" w:rsidP="009A0E17">
      <w:pPr>
        <w:pStyle w:val="AllowPageBreak"/>
      </w:pPr>
    </w:p>
    <w:p w:rsidR="00000000" w:rsidRPr="009A0E17" w:rsidP="009A0E17">
      <w:pPr>
        <w:pStyle w:val="Heading1"/>
      </w:pPr>
      <w:bookmarkStart w:id="6" w:name="O_1159585"/>
      <w:bookmarkEnd w:id="6"/>
      <w:r w:rsidRPr="009A0E17">
        <w:t>Foundation Skills</w:t>
      </w:r>
    </w:p>
    <w:p w:rsidR="00000000" w:rsidRPr="009A0E17" w:rsidP="0013751C">
      <w:pPr>
        <w:pStyle w:val="BodyText"/>
      </w:pPr>
      <w:r w:rsidRPr="009A0E17">
        <w:t xml:space="preserve">Foundation skills essential to performance are explicit in the performance criteria of this unit of competency. </w:t>
      </w:r>
    </w:p>
    <w:p w:rsidR="00000000" w:rsidRPr="009A0E17" w:rsidP="009A0E17">
      <w:pPr>
        <w:pStyle w:val="Heading1"/>
      </w:pPr>
      <w:bookmarkStart w:id="7" w:name="O_1159584"/>
      <w:bookmarkEnd w:id="7"/>
      <w:r w:rsidRPr="009A0E17">
        <w:t>Unit Mapping Information</w:t>
      </w:r>
    </w:p>
    <w:p w:rsidR="00000000" w:rsidRPr="009A0E17" w:rsidP="0013751C">
      <w:pPr>
        <w:pStyle w:val="BodyText"/>
      </w:pPr>
      <w:r w:rsidRPr="009A0E17">
        <w:t xml:space="preserve">Supersedes and is equivalent to CPCPFS4024A Design residential and domestic fire </w:t>
      </w:r>
      <w:r w:rsidRPr="009A0E17">
        <w:t>sprinkler systems.</w:t>
      </w:r>
    </w:p>
    <w:p w:rsidR="00000000" w:rsidRPr="009A0E17" w:rsidP="009A0E17">
      <w:pPr>
        <w:pStyle w:val="Heading1"/>
      </w:pPr>
      <w:bookmarkStart w:id="8" w:name="O_1159591"/>
      <w:bookmarkEnd w:id="8"/>
      <w:r w:rsidRPr="009A0E17">
        <w:t>Links</w:t>
      </w:r>
    </w:p>
    <w:p w:rsidR="00000000" w:rsidRPr="009A0E17" w:rsidP="0013751C">
      <w:pPr>
        <w:pStyle w:val="BodyText"/>
      </w:pPr>
      <w:r w:rsidRPr="009A0E1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5C7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A0E17" w:rsidP="0013751C">
      <w:pPr>
        <w:pStyle w:val="BodyText"/>
        <w:sectPr w:rsidSect="009A0E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0E17" w:rsidP="009A0E17">
      <w:pPr>
        <w:pStyle w:val="SuperHeading"/>
      </w:pPr>
      <w:r w:rsidRPr="009A0E17">
        <w:t>Assessment Requirements for CPCPFS4024 Design residential fire sprinkler systems</w:t>
      </w:r>
    </w:p>
    <w:p w:rsidR="00000000" w:rsidRPr="009A0E17" w:rsidP="009A0E17">
      <w:pPr>
        <w:pStyle w:val="Heading1"/>
      </w:pPr>
      <w:bookmarkStart w:id="9" w:name="O_1159582"/>
      <w:bookmarkEnd w:id="9"/>
      <w:r w:rsidRPr="009A0E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E17" w:rsidP="009A0E17">
            <w:pPr>
              <w:pStyle w:val="BodyText"/>
            </w:pPr>
            <w:r w:rsidRPr="009A0E17">
              <w:t>This version first released with CPC Construction, Plumbing and Services Training Package Release 5.1.</w:t>
            </w:r>
          </w:p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Changes to Pre-requisi</w:t>
            </w:r>
            <w:r w:rsidRPr="009A0E17">
              <w:t>te unit.</w:t>
            </w:r>
          </w:p>
        </w:tc>
      </w:tr>
      <w:tr w:rsidTr="009A0E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E17">
            <w:pPr>
              <w:pStyle w:val="BodyText"/>
              <w:rPr>
                <w:lang w:val="en-NZ"/>
              </w:rPr>
            </w:pPr>
            <w:r w:rsidRPr="009A0E1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E17" w:rsidP="009A0E17">
            <w:pPr>
              <w:pStyle w:val="BodyText"/>
            </w:pPr>
            <w:r w:rsidRPr="009A0E17">
              <w:t>This version first released with CPC Construction, Plumbing and Services Training Package Release 5.0.</w:t>
            </w:r>
          </w:p>
          <w:p w:rsidR="00000000" w:rsidRPr="009A0E17" w:rsidP="009A0E17">
            <w:pPr>
              <w:pStyle w:val="BodyText"/>
            </w:pPr>
            <w:r w:rsidRPr="009A0E17">
              <w:t>Supersedes and is equivalent to CPCPFS4024A Design residential and domestic fire sprinkler systems.  Updated to meet the Standards fo</w:t>
            </w:r>
            <w:r w:rsidRPr="009A0E17">
              <w:t>r Training Packages 2012.</w:t>
            </w:r>
          </w:p>
        </w:tc>
      </w:tr>
    </w:tbl>
    <w:p w:rsidR="00000000" w:rsidRPr="009A0E17" w:rsidP="009A0E17">
      <w:pPr>
        <w:pStyle w:val="BodyText"/>
      </w:pPr>
    </w:p>
    <w:p w:rsidR="00000000" w:rsidRPr="009A0E17" w:rsidP="009A0E17">
      <w:pPr>
        <w:pStyle w:val="AllowPageBreak"/>
      </w:pPr>
    </w:p>
    <w:p w:rsidR="00000000" w:rsidRPr="009A0E17" w:rsidP="009A0E17">
      <w:pPr>
        <w:pStyle w:val="Heading1"/>
      </w:pPr>
      <w:bookmarkStart w:id="10" w:name="O_1159581"/>
      <w:bookmarkEnd w:id="10"/>
      <w:r w:rsidRPr="009A0E17">
        <w:t>Performance Evidence</w:t>
      </w:r>
    </w:p>
    <w:p w:rsidR="00000000" w:rsidRPr="009A0E17" w:rsidP="0013751C">
      <w:pPr>
        <w:pStyle w:val="BodyText"/>
      </w:pPr>
      <w:r w:rsidRPr="009A0E17">
        <w:t>To demonstrate competency, a candidate must meet the performance criteria for this unit by:</w:t>
      </w:r>
    </w:p>
    <w:p w:rsidR="00000000" w:rsidRPr="009A0E17" w:rsidP="009A0E17">
      <w:pPr>
        <w:pStyle w:val="ListBullet"/>
      </w:pPr>
      <w:r w:rsidRPr="009A0E17">
        <w:t>using hydraulic calculations to design a fire sprinkler system for a residential complex contai</w:t>
      </w:r>
      <w:r w:rsidRPr="009A0E17">
        <w:t>ning a minimum of a communal catering and living area and multiple residential quarters (or equivalent) and also a fire sprinkler system for a domestic residence containing a minimum of two rooms.</w:t>
      </w:r>
    </w:p>
    <w:p w:rsidR="00000000" w:rsidRPr="009A0E17" w:rsidP="0013751C">
      <w:pPr>
        <w:pStyle w:val="BodyText"/>
      </w:pPr>
      <w:r w:rsidRPr="009A0E17">
        <w:t>In doing so the person must:</w:t>
      </w:r>
    </w:p>
    <w:p w:rsidR="00000000" w:rsidRPr="009A0E17" w:rsidP="009A0E17">
      <w:pPr>
        <w:pStyle w:val="ListBullet"/>
      </w:pPr>
      <w:r w:rsidRPr="009A0E17">
        <w:t>correctly interpret plans and specifications to complete work to the specified standard within accepted timeframes</w:t>
      </w:r>
    </w:p>
    <w:p w:rsidR="00000000" w:rsidRPr="009A0E17" w:rsidP="009A0E17">
      <w:pPr>
        <w:pStyle w:val="ListBullet"/>
      </w:pPr>
      <w:r w:rsidRPr="009A0E17">
        <w:t>comply with appropriate legislation, organisational processes and regulatory requirements.</w:t>
      </w:r>
    </w:p>
    <w:p w:rsidR="00000000" w:rsidRPr="009A0E17" w:rsidP="009A0E17">
      <w:pPr>
        <w:pStyle w:val="AllowPageBreak"/>
      </w:pPr>
    </w:p>
    <w:p w:rsidR="00000000" w:rsidRPr="009A0E17" w:rsidP="009A0E17">
      <w:pPr>
        <w:pStyle w:val="Heading1"/>
      </w:pPr>
      <w:bookmarkStart w:id="11" w:name="O_1159580"/>
      <w:bookmarkEnd w:id="11"/>
      <w:r w:rsidRPr="009A0E17">
        <w:t>Knowledge Evidence</w:t>
      </w:r>
    </w:p>
    <w:p w:rsidR="00000000" w:rsidRPr="009A0E17" w:rsidP="0013751C">
      <w:pPr>
        <w:pStyle w:val="BodyText"/>
      </w:pPr>
      <w:r w:rsidRPr="009A0E17">
        <w:t>To be compet</w:t>
      </w:r>
      <w:r w:rsidRPr="009A0E17">
        <w:t>ent in this unit, a candidate must demonstrate knowledge of:</w:t>
      </w:r>
    </w:p>
    <w:p w:rsidR="00000000" w:rsidRPr="009A0E17" w:rsidP="009A0E17">
      <w:pPr>
        <w:pStyle w:val="ListBullet"/>
      </w:pPr>
      <w:r w:rsidRPr="009A0E17">
        <w:t>calculating and measuring techniques and their application:</w:t>
      </w:r>
    </w:p>
    <w:p w:rsidR="00000000" w:rsidRPr="009A0E17" w:rsidP="009A0E17">
      <w:pPr>
        <w:pStyle w:val="ListBullet2"/>
      </w:pPr>
      <w:r w:rsidRPr="009A0E17">
        <w:t>SI system of measurements</w:t>
      </w:r>
    </w:p>
    <w:p w:rsidR="00000000" w:rsidRPr="009A0E17" w:rsidP="009A0E17">
      <w:pPr>
        <w:pStyle w:val="ListBullet2"/>
      </w:pPr>
      <w:r w:rsidRPr="009A0E17">
        <w:t>calculating material requirements</w:t>
      </w:r>
    </w:p>
    <w:p w:rsidR="00000000" w:rsidRPr="009A0E17" w:rsidP="009A0E17">
      <w:pPr>
        <w:pStyle w:val="ListBullet"/>
      </w:pPr>
      <w:r w:rsidRPr="009A0E17">
        <w:t>components and materials of fire suppression sprinkler systems and their</w:t>
      </w:r>
      <w:r w:rsidRPr="009A0E17">
        <w:t xml:space="preserve"> operating characteristics:</w:t>
      </w:r>
    </w:p>
    <w:p w:rsidR="00000000" w:rsidRPr="009A0E17" w:rsidP="009A0E17">
      <w:pPr>
        <w:pStyle w:val="ListBullet2"/>
      </w:pPr>
      <w:r w:rsidRPr="009A0E17">
        <w:t>actuating devices</w:t>
      </w:r>
    </w:p>
    <w:p w:rsidR="00000000" w:rsidRPr="009A0E17" w:rsidP="009A0E17">
      <w:pPr>
        <w:pStyle w:val="ListBullet2"/>
      </w:pPr>
      <w:r w:rsidRPr="009A0E17">
        <w:t>alarms</w:t>
      </w:r>
    </w:p>
    <w:p w:rsidR="00000000" w:rsidRPr="009A0E17" w:rsidP="009A0E17">
      <w:pPr>
        <w:pStyle w:val="ListBullet2"/>
      </w:pPr>
      <w:r w:rsidRPr="009A0E17">
        <w:t>control valve assemblies</w:t>
      </w:r>
    </w:p>
    <w:p w:rsidR="00000000" w:rsidRPr="009A0E17" w:rsidP="009A0E17">
      <w:pPr>
        <w:pStyle w:val="ListBullet2"/>
      </w:pPr>
      <w:r w:rsidRPr="009A0E17">
        <w:t>piping</w:t>
      </w:r>
    </w:p>
    <w:p w:rsidR="00000000" w:rsidRPr="009A0E17" w:rsidP="009A0E17">
      <w:pPr>
        <w:pStyle w:val="ListBullet2"/>
      </w:pPr>
      <w:r w:rsidRPr="009A0E17">
        <w:t>sprinkler heads</w:t>
      </w:r>
    </w:p>
    <w:p w:rsidR="00000000" w:rsidRPr="009A0E17" w:rsidP="009A0E17">
      <w:pPr>
        <w:pStyle w:val="ListBullet"/>
      </w:pPr>
      <w:r w:rsidRPr="009A0E17">
        <w:t>process and design techniques, materials and technology:</w:t>
      </w:r>
    </w:p>
    <w:p w:rsidR="00000000" w:rsidRPr="009A0E17" w:rsidP="009A0E17">
      <w:pPr>
        <w:pStyle w:val="ListBullet2"/>
      </w:pPr>
      <w:r w:rsidRPr="009A0E17">
        <w:t>calculators</w:t>
      </w:r>
    </w:p>
    <w:p w:rsidR="00000000" w:rsidRPr="009A0E17" w:rsidP="009A0E17">
      <w:pPr>
        <w:pStyle w:val="ListBullet2"/>
      </w:pPr>
      <w:r w:rsidRPr="009A0E17">
        <w:t>design data</w:t>
      </w:r>
    </w:p>
    <w:p w:rsidR="00000000" w:rsidRPr="009A0E17" w:rsidP="009A0E17">
      <w:pPr>
        <w:pStyle w:val="ListBullet2"/>
      </w:pPr>
      <w:r w:rsidRPr="009A0E17">
        <w:t>design tables</w:t>
      </w:r>
    </w:p>
    <w:p w:rsidR="00000000" w:rsidRPr="009A0E17" w:rsidP="009A0E17">
      <w:pPr>
        <w:pStyle w:val="ListBullet2"/>
      </w:pPr>
      <w:r w:rsidRPr="009A0E17">
        <w:t>drawing and drafting equipment</w:t>
      </w:r>
    </w:p>
    <w:p w:rsidR="00000000" w:rsidRPr="009A0E17" w:rsidP="009A0E17">
      <w:pPr>
        <w:pStyle w:val="ListBullet2"/>
      </w:pPr>
      <w:r w:rsidRPr="009A0E17">
        <w:t>reference materials</w:t>
      </w:r>
    </w:p>
    <w:p w:rsidR="00000000" w:rsidRPr="009A0E17" w:rsidP="009A0E17">
      <w:pPr>
        <w:pStyle w:val="ListBullet2"/>
      </w:pPr>
      <w:r w:rsidRPr="009A0E17">
        <w:t>computers running appropriate computer-aided design (CAD) software</w:t>
      </w:r>
    </w:p>
    <w:p w:rsidR="00000000" w:rsidRPr="009A0E17" w:rsidP="009A0E17">
      <w:pPr>
        <w:pStyle w:val="ListBullet2"/>
      </w:pPr>
      <w:r w:rsidRPr="009A0E17">
        <w:t>drafting materials</w:t>
      </w:r>
    </w:p>
    <w:p w:rsidR="00000000" w:rsidRPr="009A0E17" w:rsidP="009A0E17">
      <w:pPr>
        <w:pStyle w:val="ListBullet2"/>
      </w:pPr>
      <w:r w:rsidRPr="009A0E17">
        <w:t>plans</w:t>
      </w:r>
    </w:p>
    <w:p w:rsidR="00000000" w:rsidRPr="009A0E17" w:rsidP="009A0E17">
      <w:pPr>
        <w:pStyle w:val="ListBullet"/>
      </w:pPr>
      <w:r w:rsidRPr="009A0E17">
        <w:t>job safety analysis (JSA) and safe work method statements (SWMSs)</w:t>
      </w:r>
    </w:p>
    <w:p w:rsidR="00000000" w:rsidRPr="009A0E17" w:rsidP="009A0E17">
      <w:pPr>
        <w:pStyle w:val="ListBullet"/>
      </w:pPr>
      <w:r w:rsidRPr="009A0E17">
        <w:t>accessing and using information:</w:t>
      </w:r>
    </w:p>
    <w:p w:rsidR="00000000" w:rsidRPr="009A0E17" w:rsidP="009A0E17">
      <w:pPr>
        <w:pStyle w:val="ListBullet2"/>
      </w:pPr>
      <w:r w:rsidRPr="009A0E17">
        <w:t>charts and hand drawings</w:t>
      </w:r>
    </w:p>
    <w:p w:rsidR="00000000" w:rsidRPr="009A0E17" w:rsidP="009A0E17">
      <w:pPr>
        <w:pStyle w:val="ListBullet2"/>
      </w:pPr>
      <w:r w:rsidRPr="009A0E17">
        <w:t>instructions issued by authorised organisational or external personnel</w:t>
      </w:r>
    </w:p>
    <w:p w:rsidR="00000000" w:rsidRPr="009A0E17" w:rsidP="009A0E17">
      <w:pPr>
        <w:pStyle w:val="ListBullet2"/>
      </w:pPr>
      <w:r w:rsidRPr="009A0E17">
        <w:t>job drawings</w:t>
      </w:r>
    </w:p>
    <w:p w:rsidR="00000000" w:rsidRPr="009A0E17" w:rsidP="009A0E17">
      <w:pPr>
        <w:pStyle w:val="ListBullet2"/>
      </w:pPr>
      <w:r w:rsidRPr="009A0E17">
        <w:t>manufacturer specifications and instructions</w:t>
      </w:r>
    </w:p>
    <w:p w:rsidR="00000000" w:rsidRPr="009A0E17" w:rsidP="009A0E17">
      <w:pPr>
        <w:pStyle w:val="ListBullet2"/>
      </w:pPr>
      <w:r w:rsidRPr="009A0E17">
        <w:t>organisation work specifications and requirements</w:t>
      </w:r>
    </w:p>
    <w:p w:rsidR="00000000" w:rsidRPr="009A0E17" w:rsidP="009A0E17">
      <w:pPr>
        <w:pStyle w:val="ListBullet2"/>
      </w:pPr>
      <w:r w:rsidRPr="009A0E17">
        <w:t>plans and sketches signage</w:t>
      </w:r>
    </w:p>
    <w:p w:rsidR="00000000" w:rsidRPr="009A0E17" w:rsidP="009A0E17">
      <w:pPr>
        <w:pStyle w:val="ListBullet2"/>
      </w:pPr>
      <w:r w:rsidRPr="009A0E17">
        <w:t>verbal, written and graphical instructions</w:t>
      </w:r>
    </w:p>
    <w:p w:rsidR="00000000" w:rsidRPr="009A0E17" w:rsidP="009A0E17">
      <w:pPr>
        <w:pStyle w:val="ListBullet2"/>
      </w:pPr>
      <w:r w:rsidRPr="009A0E17">
        <w:t>work bu</w:t>
      </w:r>
      <w:r w:rsidRPr="009A0E17">
        <w:t>lletins</w:t>
      </w:r>
    </w:p>
    <w:p w:rsidR="00000000" w:rsidRPr="009A0E17" w:rsidP="009A0E17">
      <w:pPr>
        <w:pStyle w:val="ListBullet2"/>
      </w:pPr>
      <w:r w:rsidRPr="009A0E17">
        <w:t>work schedules, plans and specifications</w:t>
      </w:r>
    </w:p>
    <w:p w:rsidR="00000000" w:rsidRPr="009A0E17" w:rsidP="009A0E17">
      <w:pPr>
        <w:pStyle w:val="ListBullet"/>
      </w:pPr>
      <w:r w:rsidRPr="009A0E17">
        <w:t>regulatory and legislative requirements</w:t>
      </w:r>
    </w:p>
    <w:p w:rsidR="00000000" w:rsidRPr="009A0E17" w:rsidP="009A0E17">
      <w:pPr>
        <w:pStyle w:val="ListBullet"/>
      </w:pPr>
      <w:r w:rsidRPr="009A0E17">
        <w:t>properties of water including pressure and flow rates</w:t>
      </w:r>
    </w:p>
    <w:p w:rsidR="00000000" w:rsidRPr="009A0E17" w:rsidP="009A0E17">
      <w:pPr>
        <w:pStyle w:val="ListBullet"/>
      </w:pPr>
      <w:r w:rsidRPr="009A0E17">
        <w:t>work health and safety (WHS) related to designing residential and domestic fire sprinkler systems</w:t>
      </w:r>
    </w:p>
    <w:p w:rsidR="00000000" w:rsidRPr="009A0E17" w:rsidP="009A0E17">
      <w:pPr>
        <w:pStyle w:val="ListBullet"/>
      </w:pPr>
      <w:r w:rsidRPr="009A0E17">
        <w:t>environmental requirements and sustainability principles</w:t>
      </w:r>
    </w:p>
    <w:p w:rsidR="00000000" w:rsidRPr="009A0E17" w:rsidP="009A0E17">
      <w:pPr>
        <w:pStyle w:val="ListBullet"/>
      </w:pPr>
      <w:r w:rsidRPr="009A0E17">
        <w:t>quality assurance requirements.</w:t>
      </w:r>
    </w:p>
    <w:p w:rsidR="00000000" w:rsidRPr="009A0E17" w:rsidP="009A0E17">
      <w:pPr>
        <w:pStyle w:val="AllowPageBreak"/>
      </w:pPr>
    </w:p>
    <w:p w:rsidR="00000000" w:rsidRPr="009A0E17" w:rsidP="009A0E17">
      <w:pPr>
        <w:pStyle w:val="Heading1"/>
      </w:pPr>
      <w:bookmarkStart w:id="12" w:name="O_1159579"/>
      <w:bookmarkEnd w:id="12"/>
      <w:r w:rsidRPr="009A0E17">
        <w:t>Assessment Conditions</w:t>
      </w:r>
    </w:p>
    <w:p w:rsidR="00000000" w:rsidRPr="009A0E17" w:rsidP="0013751C">
      <w:pPr>
        <w:pStyle w:val="BodyText"/>
      </w:pPr>
      <w:r w:rsidRPr="009A0E17">
        <w:t xml:space="preserve">Assessors must satisfy the requirements for assessors listed in the Standards for Registered Training Organisations. </w:t>
      </w:r>
    </w:p>
    <w:p w:rsidR="00000000" w:rsidRPr="009A0E17" w:rsidP="0013751C">
      <w:pPr>
        <w:pStyle w:val="BodyText"/>
      </w:pPr>
      <w:r w:rsidRPr="009A0E17">
        <w:t>This uni</w:t>
      </w:r>
      <w:r w:rsidRPr="009A0E17">
        <w:t>t must be assessed in the workplace or a close simulation using realistic workplace conditions, materials, activities, responsibilities, procedures, safety requirements and environmental considerations.</w:t>
      </w:r>
    </w:p>
    <w:p w:rsidR="00000000" w:rsidRPr="009A0E17" w:rsidP="009A0E17">
      <w:pPr>
        <w:pStyle w:val="Heading1"/>
      </w:pPr>
      <w:bookmarkStart w:id="13" w:name="O_1159592"/>
      <w:bookmarkEnd w:id="13"/>
      <w:r w:rsidRPr="009A0E17">
        <w:t>Links</w:t>
      </w:r>
    </w:p>
    <w:p w:rsidR="00000000" w:rsidRPr="009A0E17" w:rsidP="0013751C">
      <w:pPr>
        <w:pStyle w:val="BodyText"/>
      </w:pPr>
      <w:r w:rsidRPr="009A0E17">
        <w:t>Companion volumes to this tr</w:t>
      </w:r>
      <w:r w:rsidRPr="009A0E17">
        <w:t xml:space="preserve">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45C7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A0E17" w:rsidP="009A0E17"/>
    <w:sectPr w:rsidSect="009A0E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17" w:rsidRPr="0013751C" w:rsidP="001375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C" w:rsidP="009A0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751C" w:rsidP="009A0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3751C" w:rsidP="009A0E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17" w:rsidP="009A0E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751C">
      <w:t>Approved</w:t>
    </w:r>
    <w:r w:rsidR="001375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75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751C">
      <w:rPr>
        <w:noProof/>
      </w:rPr>
      <w:t>4</w:t>
    </w:r>
    <w:r>
      <w:rPr>
        <w:noProof/>
      </w:rPr>
      <w:fldChar w:fldCharType="end"/>
    </w:r>
  </w:p>
  <w:p w:rsidR="009A0E17" w:rsidP="009A0E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75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751C">
      <w:t>BuildSkills Australia</w:t>
    </w:r>
    <w:r w:rsidR="0013751C">
      <w:fldChar w:fldCharType="end"/>
    </w:r>
  </w:p>
  <w:p w:rsidR="009A0E17" w:rsidP="009A0E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E17" w:rsidRPr="0013751C" w:rsidP="001375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51C" w:rsidRPr="002D2AF8" w:rsidP="009A0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CPCPFS4024 Design residential fire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751C" w:rsidP="009A0E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E17" w:rsidRPr="002D2AF8" w:rsidP="009A0E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751C">
      <w:t>CPCPFS4024 Design residential fire sprinkler systems</w:t>
    </w:r>
    <w:r w:rsidR="001375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751C">
      <w:rPr>
        <w:noProof/>
      </w:rPr>
      <w:t>2 March 2025</w:t>
    </w:r>
    <w:r>
      <w:fldChar w:fldCharType="end"/>
    </w:r>
  </w:p>
  <w:p w:rsidR="009A0E17" w:rsidP="009A0E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783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1C2D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4299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E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E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E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E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E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E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E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E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E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E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E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E17"/>
  </w:style>
  <w:style w:type="character" w:customStyle="1" w:styleId="Heading1Char">
    <w:name w:val="Heading 1 Char"/>
    <w:basedOn w:val="DefaultParagraphFont"/>
    <w:link w:val="Heading1"/>
    <w:rsid w:val="009A0E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E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E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E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0E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0E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E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0E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E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E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E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E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E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E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E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E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E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E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E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E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E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E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E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E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E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0E17"/>
    <w:rPr>
      <w:b/>
      <w:spacing w:val="0"/>
    </w:rPr>
  </w:style>
  <w:style w:type="paragraph" w:customStyle="1" w:styleId="SuperTitle">
    <w:name w:val="SuperTitle"/>
    <w:basedOn w:val="Title"/>
    <w:rsid w:val="009A0E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E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E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0E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E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E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E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E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E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E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E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E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0E17"/>
    <w:rPr>
      <w:i/>
    </w:rPr>
  </w:style>
  <w:style w:type="paragraph" w:styleId="Caption">
    <w:name w:val="caption"/>
    <w:basedOn w:val="BodyText"/>
    <w:next w:val="Normal"/>
    <w:qFormat/>
    <w:rsid w:val="009A0E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E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E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E17"/>
  </w:style>
  <w:style w:type="paragraph" w:styleId="TableofFigures">
    <w:name w:val="table of figures"/>
    <w:basedOn w:val="Normal"/>
    <w:next w:val="Normal"/>
    <w:semiHidden/>
    <w:rsid w:val="009A0E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E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0E17"/>
    <w:rPr>
      <w:rFonts w:ascii="Wingdings" w:hAnsi="Wingdings"/>
    </w:rPr>
  </w:style>
  <w:style w:type="paragraph" w:customStyle="1" w:styleId="TableHeading">
    <w:name w:val="Table Heading"/>
    <w:basedOn w:val="HeadingBase"/>
    <w:rsid w:val="009A0E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E17"/>
    <w:rPr>
      <w:color w:val="0033CC"/>
      <w:u w:val="none"/>
    </w:rPr>
  </w:style>
  <w:style w:type="paragraph" w:customStyle="1" w:styleId="BodyTextRight">
    <w:name w:val="Body Text Right"/>
    <w:basedOn w:val="BodyText"/>
    <w:rsid w:val="009A0E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E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E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E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E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E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E17"/>
    <w:rPr>
      <w:sz w:val="32"/>
    </w:rPr>
  </w:style>
  <w:style w:type="paragraph" w:customStyle="1" w:styleId="HeadingProcedure">
    <w:name w:val="Heading Procedure"/>
    <w:basedOn w:val="HeadingBase"/>
    <w:next w:val="Normal"/>
    <w:rsid w:val="009A0E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E17"/>
    <w:pPr>
      <w:spacing w:before="60" w:after="60"/>
    </w:pPr>
  </w:style>
  <w:style w:type="paragraph" w:styleId="ListContinue">
    <w:name w:val="List Continue"/>
    <w:basedOn w:val="List"/>
    <w:rsid w:val="009A0E17"/>
    <w:pPr>
      <w:ind w:firstLine="0"/>
    </w:pPr>
  </w:style>
  <w:style w:type="paragraph" w:customStyle="1" w:styleId="ListNote">
    <w:name w:val="List Note"/>
    <w:basedOn w:val="List"/>
    <w:rsid w:val="009A0E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E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E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E17"/>
    <w:rPr>
      <w:rFonts w:ascii="Courier New" w:hAnsi="Courier New"/>
    </w:rPr>
  </w:style>
  <w:style w:type="paragraph" w:customStyle="1" w:styleId="NoteBullet">
    <w:name w:val="Note Bullet"/>
    <w:basedOn w:val="Note"/>
    <w:rsid w:val="009A0E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E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E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E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E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0E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E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E17"/>
    <w:rPr>
      <w:b/>
      <w:smallCaps/>
    </w:rPr>
  </w:style>
  <w:style w:type="paragraph" w:customStyle="1" w:styleId="TableListNumber">
    <w:name w:val="Table List Number"/>
    <w:basedOn w:val="ListNumber"/>
    <w:rsid w:val="009A0E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E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E17"/>
    <w:pPr>
      <w:numPr>
        <w:numId w:val="9"/>
      </w:numPr>
    </w:pPr>
  </w:style>
  <w:style w:type="paragraph" w:customStyle="1" w:styleId="ListAlpha2">
    <w:name w:val="List Alpha 2"/>
    <w:basedOn w:val="List2"/>
    <w:rsid w:val="009A0E17"/>
    <w:pPr>
      <w:numPr>
        <w:numId w:val="8"/>
      </w:numPr>
    </w:pPr>
  </w:style>
  <w:style w:type="paragraph" w:styleId="List2">
    <w:name w:val="List 2"/>
    <w:basedOn w:val="BodyText"/>
    <w:rsid w:val="009A0E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E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E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E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E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E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0E17"/>
    <w:pPr>
      <w:numPr>
        <w:numId w:val="4"/>
      </w:numPr>
    </w:pPr>
  </w:style>
  <w:style w:type="paragraph" w:styleId="ListContinue2">
    <w:name w:val="List Continue 2"/>
    <w:basedOn w:val="List2"/>
    <w:rsid w:val="009A0E17"/>
    <w:pPr>
      <w:ind w:firstLine="0"/>
    </w:pPr>
  </w:style>
  <w:style w:type="paragraph" w:styleId="ListContinue3">
    <w:name w:val="List Continue 3"/>
    <w:basedOn w:val="List3"/>
    <w:rsid w:val="009A0E17"/>
    <w:pPr>
      <w:ind w:left="1021" w:firstLine="0"/>
    </w:pPr>
  </w:style>
  <w:style w:type="paragraph" w:styleId="ListContinue4">
    <w:name w:val="List Continue 4"/>
    <w:basedOn w:val="List4"/>
    <w:rsid w:val="009A0E17"/>
    <w:pPr>
      <w:ind w:firstLine="0"/>
    </w:pPr>
  </w:style>
  <w:style w:type="paragraph" w:styleId="ListContinue5">
    <w:name w:val="List Continue 5"/>
    <w:basedOn w:val="List5"/>
    <w:rsid w:val="009A0E17"/>
    <w:pPr>
      <w:ind w:firstLine="0"/>
    </w:pPr>
  </w:style>
  <w:style w:type="paragraph" w:styleId="ListNumber3">
    <w:name w:val="List Number 3"/>
    <w:basedOn w:val="List3"/>
    <w:rsid w:val="009A0E17"/>
    <w:pPr>
      <w:numPr>
        <w:numId w:val="5"/>
      </w:numPr>
    </w:pPr>
  </w:style>
  <w:style w:type="paragraph" w:styleId="ListNumber4">
    <w:name w:val="List Number 4"/>
    <w:basedOn w:val="List4"/>
    <w:rsid w:val="009A0E17"/>
    <w:pPr>
      <w:numPr>
        <w:numId w:val="6"/>
      </w:numPr>
    </w:pPr>
  </w:style>
  <w:style w:type="paragraph" w:styleId="ListNumber5">
    <w:name w:val="List Number 5"/>
    <w:basedOn w:val="List5"/>
    <w:rsid w:val="009A0E17"/>
    <w:pPr>
      <w:numPr>
        <w:numId w:val="7"/>
      </w:numPr>
    </w:pPr>
  </w:style>
  <w:style w:type="paragraph" w:styleId="BlockText">
    <w:name w:val="Block Text"/>
    <w:basedOn w:val="Normal"/>
    <w:rsid w:val="009A0E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E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E17"/>
    <w:rPr>
      <w:sz w:val="16"/>
      <w:vertAlign w:val="superscript"/>
    </w:rPr>
  </w:style>
  <w:style w:type="character" w:customStyle="1" w:styleId="Symbols">
    <w:name w:val="Symbols"/>
    <w:basedOn w:val="DefaultParagraphFont"/>
    <w:rsid w:val="009A0E17"/>
    <w:rPr>
      <w:rFonts w:ascii="Symbol" w:hAnsi="Symbol"/>
    </w:rPr>
  </w:style>
  <w:style w:type="character" w:customStyle="1" w:styleId="MenuOptions">
    <w:name w:val="Menu Options"/>
    <w:basedOn w:val="DefaultParagraphFont"/>
    <w:rsid w:val="009A0E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E17"/>
    <w:rPr>
      <w:b/>
    </w:rPr>
  </w:style>
  <w:style w:type="character" w:customStyle="1" w:styleId="Underlined">
    <w:name w:val="Underlined"/>
    <w:basedOn w:val="DefaultParagraphFont"/>
    <w:rsid w:val="009A0E17"/>
    <w:rPr>
      <w:u w:val="single"/>
    </w:rPr>
  </w:style>
  <w:style w:type="paragraph" w:customStyle="1" w:styleId="TableBodyTextRight">
    <w:name w:val="Table Body Text Right"/>
    <w:basedOn w:val="TableBodyText"/>
    <w:rsid w:val="009A0E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E17"/>
    <w:rPr>
      <w:sz w:val="18"/>
    </w:rPr>
  </w:style>
  <w:style w:type="paragraph" w:customStyle="1" w:styleId="BodySmallRight">
    <w:name w:val="Body Small Right"/>
    <w:basedOn w:val="BodyTextRight"/>
    <w:rsid w:val="009A0E17"/>
    <w:rPr>
      <w:sz w:val="18"/>
      <w:szCs w:val="18"/>
    </w:rPr>
  </w:style>
  <w:style w:type="paragraph" w:customStyle="1" w:styleId="MarginEdition">
    <w:name w:val="Margin Edition"/>
    <w:basedOn w:val="MarginNote"/>
    <w:rsid w:val="009A0E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E17"/>
    <w:rPr>
      <w:sz w:val="2"/>
      <w:szCs w:val="2"/>
    </w:rPr>
  </w:style>
  <w:style w:type="character" w:customStyle="1" w:styleId="Small">
    <w:name w:val="Small"/>
    <w:basedOn w:val="DefaultParagraphFont"/>
    <w:rsid w:val="009A0E17"/>
    <w:rPr>
      <w:sz w:val="16"/>
    </w:rPr>
  </w:style>
  <w:style w:type="paragraph" w:customStyle="1" w:styleId="WideTable">
    <w:name w:val="Wide Table"/>
    <w:basedOn w:val="Normal"/>
    <w:rsid w:val="009A0E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E17"/>
  </w:style>
  <w:style w:type="paragraph" w:styleId="Quote">
    <w:name w:val="Quote"/>
    <w:basedOn w:val="Heading1"/>
    <w:link w:val="QuoteChar"/>
    <w:qFormat/>
    <w:rsid w:val="009A0E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E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E17"/>
    <w:pPr>
      <w:pageBreakBefore/>
    </w:pPr>
  </w:style>
  <w:style w:type="paragraph" w:customStyle="1" w:styleId="Border">
    <w:name w:val="Border"/>
    <w:basedOn w:val="Normal"/>
    <w:qFormat/>
    <w:rsid w:val="009A0E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E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E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E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E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E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E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E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E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E17"/>
    <w:rPr>
      <w:u w:val="single"/>
    </w:rPr>
  </w:style>
  <w:style w:type="character" w:customStyle="1" w:styleId="BoldandItalics">
    <w:name w:val="Bold and Italics"/>
    <w:qFormat/>
    <w:rsid w:val="009A0E17"/>
    <w:rPr>
      <w:b/>
      <w:i/>
      <w:u w:val="none"/>
    </w:rPr>
  </w:style>
  <w:style w:type="paragraph" w:styleId="BalloonText">
    <w:name w:val="Balloon Text"/>
    <w:basedOn w:val="Normal"/>
    <w:link w:val="BalloonTextChar"/>
    <w:rsid w:val="009A0E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E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E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E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E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E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E17"/>
    <w:pPr>
      <w:spacing w:before="0" w:after="0"/>
    </w:pPr>
  </w:style>
  <w:style w:type="paragraph" w:customStyle="1" w:styleId="BodyTextBold">
    <w:name w:val="Body Text Bold"/>
    <w:basedOn w:val="BodyText"/>
    <w:qFormat/>
    <w:rsid w:val="009A0E17"/>
    <w:rPr>
      <w:b/>
    </w:rPr>
  </w:style>
  <w:style w:type="character" w:styleId="Hyperlink">
    <w:name w:val="Hyperlink"/>
    <w:basedOn w:val="DefaultParagraphFont"/>
    <w:uiPriority w:val="99"/>
    <w:unhideWhenUsed/>
    <w:rsid w:val="001375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6112</Characters>
  <Application>Microsoft Office Word</Application>
  <DocSecurity>0</DocSecurity>
  <Lines>244</Lines>
  <Paragraphs>152</Paragraphs>
  <ScaleCrop>false</ScaleCrop>
  <Company>Author-it Software Corporation Ltd.</Company>
  <LinksUpToDate>false</LinksUpToDate>
  <CharactersWithSpaces>6854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CPCPFS4024 Design residential fire sprinkler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2025-03-01T22:23:00Z</dcterms:created>
  <dcterms:modified xsi:type="dcterms:W3CDTF">2025-03-01T22:23:00Z</dcterms:modified>
</cp:coreProperties>
</file>