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F47" w:rsidP="00220F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CPCPFS4023 Commission fire system pumpsets</w:t>
      </w:r>
      <w:r>
        <w:fldChar w:fldCharType="end"/>
      </w:r>
    </w:p>
    <w:p w:rsidR="00220F47" w:rsidP="00220F47">
      <w:pPr>
        <w:pStyle w:val="Version"/>
        <w:sectPr w:rsidSect="001E2E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E64" w:rsidP="001E2E64">
      <w:pPr>
        <w:pStyle w:val="SuperHeading"/>
      </w:pPr>
      <w:r w:rsidRPr="001E2E64">
        <w:t>CPCPFS4023 Commission fire system pumpsets</w:t>
      </w:r>
    </w:p>
    <w:p w:rsidR="00000000" w:rsidRPr="001E2E64" w:rsidP="001E2E64">
      <w:pPr>
        <w:pStyle w:val="Heading1"/>
      </w:pPr>
      <w:bookmarkStart w:id="1" w:name="O_1133665"/>
      <w:bookmarkEnd w:id="1"/>
      <w:r w:rsidRPr="001E2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E64" w:rsidP="001E2E64">
            <w:pPr>
              <w:pStyle w:val="BodyText"/>
            </w:pPr>
            <w:r w:rsidRPr="001E2E64">
              <w:t>This version first released with CPC Construction, Plumbing and Services Training Package Release 5.0.</w:t>
            </w:r>
          </w:p>
          <w:p w:rsidR="00000000" w:rsidRPr="001E2E64" w:rsidP="001E2E64">
            <w:pPr>
              <w:pStyle w:val="BodyText"/>
            </w:pPr>
            <w:r w:rsidRPr="001E2E64">
              <w:t>Supersedes and is equivalent to CPCPFS4023A Commission fire system pumpsets.  Updated to meet the Standards for Training P</w:t>
            </w:r>
            <w:r w:rsidRPr="001E2E64">
              <w:t>ackages 2012.</w:t>
            </w:r>
          </w:p>
        </w:tc>
      </w:tr>
    </w:tbl>
    <w:p w:rsidR="00000000" w:rsidRPr="001E2E64" w:rsidP="001E2E64">
      <w:pPr>
        <w:pStyle w:val="BodyText"/>
      </w:pPr>
    </w:p>
    <w:p w:rsidR="00000000" w:rsidRPr="001E2E64" w:rsidP="001E2E64">
      <w:pPr>
        <w:pStyle w:val="AllowPageBreak"/>
      </w:pPr>
    </w:p>
    <w:p w:rsidR="00000000" w:rsidRPr="001E2E64" w:rsidP="001E2E64">
      <w:pPr>
        <w:pStyle w:val="Heading1"/>
      </w:pPr>
      <w:bookmarkStart w:id="2" w:name="O_1133671"/>
      <w:bookmarkEnd w:id="2"/>
      <w:r w:rsidRPr="001E2E64">
        <w:t>Application</w:t>
      </w:r>
    </w:p>
    <w:p w:rsidR="00000000" w:rsidRPr="001E2E64" w:rsidP="00220F47">
      <w:pPr>
        <w:pStyle w:val="BodyText"/>
      </w:pPr>
      <w:r w:rsidRPr="001E2E64">
        <w:t>This unit specifies the skills and knowledge required to test and commission a fire system pumpset.</w:t>
      </w:r>
    </w:p>
    <w:p w:rsidR="00000000" w:rsidRPr="001E2E64" w:rsidP="00220F47">
      <w:pPr>
        <w:pStyle w:val="BodyText"/>
      </w:pPr>
      <w:r w:rsidRPr="001E2E64">
        <w:t>It covers preparation for the work, identification and confirmation of system specifications and requirements</w:t>
      </w:r>
      <w:r w:rsidRPr="001E2E64">
        <w:t>, physical testing and commissioning of systems, and finalisation of work processes, including the completion of records and documentation.</w:t>
      </w:r>
    </w:p>
    <w:p w:rsidR="00000000" w:rsidRPr="001E2E64" w:rsidP="00220F47">
      <w:pPr>
        <w:pStyle w:val="BodyText"/>
      </w:pPr>
      <w:r w:rsidRPr="001E2E64">
        <w:t>The role may involve interaction with architects, builders, suppliers and relevant planning authorities and requires</w:t>
      </w:r>
      <w:r w:rsidRPr="001E2E64">
        <w:t xml:space="preserve"> a sound understanding of applicable standards and legislation including work health and safety (WHS).</w:t>
      </w:r>
    </w:p>
    <w:p w:rsidR="00000000" w:rsidRPr="001E2E64" w:rsidP="00220F47">
      <w:pPr>
        <w:pStyle w:val="BodyText"/>
      </w:pPr>
      <w:r w:rsidRPr="001E2E64">
        <w:t>This unit’s requirements may be carried out by experienced tradespersons such as hydraulic design consultants, plumbers or plumbing contractors who emplo</w:t>
      </w:r>
      <w:r w:rsidRPr="001E2E64">
        <w:t>y a team of plumbers.</w:t>
      </w:r>
    </w:p>
    <w:p w:rsidR="00000000" w:rsidRPr="001E2E64" w:rsidP="00220F47">
      <w:pPr>
        <w:pStyle w:val="BodyText"/>
      </w:pPr>
      <w:r w:rsidRPr="001E2E64">
        <w:t>Site location for work application may be either domestic or residential and may be a new work site or an existing structure.</w:t>
      </w:r>
    </w:p>
    <w:p w:rsidR="00000000" w:rsidRPr="001E2E64" w:rsidP="00220F47">
      <w:pPr>
        <w:pStyle w:val="BodyText"/>
      </w:pPr>
      <w:r w:rsidRPr="001E2E64">
        <w:t>In some jurisdictions, this unit of competency may form part of accreditation, licensing, legislative, regul</w:t>
      </w:r>
      <w:r w:rsidRPr="001E2E64">
        <w:t>atory or certification requirements.</w:t>
      </w:r>
    </w:p>
    <w:p w:rsidR="00000000" w:rsidRPr="001E2E64" w:rsidP="001E2E64">
      <w:pPr>
        <w:pStyle w:val="Heading1"/>
      </w:pPr>
      <w:bookmarkStart w:id="3" w:name="O_1133670"/>
      <w:bookmarkEnd w:id="3"/>
      <w:r w:rsidRPr="001E2E64">
        <w:t>Pre-requisite Unit</w:t>
      </w:r>
    </w:p>
    <w:p w:rsidR="00000000" w:rsidRPr="001E2E64" w:rsidP="00220F47">
      <w:pPr>
        <w:pStyle w:val="BodyText"/>
      </w:pPr>
      <w:r w:rsidRPr="001E2E64">
        <w:t>Nil.</w:t>
      </w:r>
    </w:p>
    <w:p w:rsidR="00000000" w:rsidRPr="001E2E64" w:rsidP="001E2E64">
      <w:pPr>
        <w:pStyle w:val="Heading1"/>
      </w:pPr>
      <w:bookmarkStart w:id="4" w:name="O_1133669"/>
      <w:bookmarkEnd w:id="4"/>
      <w:r w:rsidRPr="001E2E64">
        <w:t>Unit Sector</w:t>
      </w:r>
    </w:p>
    <w:p w:rsidR="00000000" w:rsidRPr="001E2E64" w:rsidP="00220F47">
      <w:pPr>
        <w:pStyle w:val="BodyText"/>
      </w:pPr>
      <w:r w:rsidRPr="001E2E64">
        <w:t>Plumbing</w:t>
      </w:r>
    </w:p>
    <w:p w:rsidR="00000000" w:rsidRPr="001E2E64" w:rsidP="001E2E64">
      <w:pPr>
        <w:pStyle w:val="Heading1"/>
      </w:pPr>
      <w:bookmarkStart w:id="5" w:name="O_1133668"/>
      <w:bookmarkEnd w:id="5"/>
      <w:r w:rsidRPr="001E2E6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Performance criteria describe what needs to be done to demonstrate achievement of the element.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Obtain current approved plans and specifications.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Identify and apply workplace policies and procedures, work health and safety (WHS) and environmental instructions.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Apply quality assurance requirements to comply with internal and external policies, procedures, standards and authorities.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Cons</w:t>
            </w:r>
            <w:r w:rsidRPr="001E2E64">
              <w:t>ult with others to plan and sequence tasks.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Select and check the serviceability of appropriate tools, equipment and personal protective equipment (PPE).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Prepare work area to support effective commissioning process.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Identify and confirm system design requirements from job specifications according to standards.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Identify testing and commissioning requirements of fire system pumpset according to standards, authorities</w:t>
            </w:r>
            <w:r>
              <w:t>‘</w:t>
            </w:r>
            <w:r w:rsidRPr="001E2E64">
              <w:t xml:space="preserve"> requirement</w:t>
            </w:r>
            <w:r w:rsidRPr="001E2E64">
              <w:t>s and job specifications.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Check fire system pumpset and pump controls to ensure type and installation conform to standards, job specifications, manufacturer recommendations and authorities</w:t>
            </w:r>
            <w:r>
              <w:t>’</w:t>
            </w:r>
            <w:r w:rsidRPr="001E2E64">
              <w:t xml:space="preserve"> requirements.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Test operation of pumpset according to job specifications, manufacturer recommendations and authorities</w:t>
            </w:r>
            <w:r>
              <w:t>’</w:t>
            </w:r>
            <w:r w:rsidRPr="001E2E64">
              <w:t xml:space="preserve"> requirements and adjust as required.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Commission pumpset to ensure correct operation according to standards and manufacturer and job specificatio</w:t>
            </w:r>
            <w:r w:rsidRPr="001E2E64">
              <w:t>ns.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Clear the work area of materials and dispose of, reuse or recycle materials according to legislation, regulations, environmental codes of practice and job specifications.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 xml:space="preserve">Clean tools and equipment, check for damage and malfunction and store according to manufacturer </w:t>
            </w:r>
            <w:r w:rsidRPr="001E2E64">
              <w:t>recommendations and workplace procedures.</w:t>
            </w:r>
          </w:p>
        </w:tc>
      </w:tr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E64" w:rsidP="001E2E64">
            <w:pPr>
              <w:pStyle w:val="BodyText"/>
            </w:pPr>
            <w:r w:rsidRPr="001E2E64">
              <w:t>Access information to complete documentation according to workplace requirements and submit within specified timeframes.</w:t>
            </w:r>
          </w:p>
        </w:tc>
      </w:tr>
    </w:tbl>
    <w:p w:rsidR="00000000" w:rsidRPr="001E2E64" w:rsidP="001E2E64">
      <w:pPr>
        <w:pStyle w:val="BodyText"/>
      </w:pPr>
    </w:p>
    <w:p w:rsidR="00000000" w:rsidRPr="001E2E64" w:rsidP="001E2E64">
      <w:pPr>
        <w:pStyle w:val="AllowPageBreak"/>
      </w:pPr>
    </w:p>
    <w:p w:rsidR="00000000" w:rsidRPr="001E2E64" w:rsidP="001E2E64">
      <w:pPr>
        <w:pStyle w:val="Heading1"/>
      </w:pPr>
      <w:bookmarkStart w:id="6" w:name="O_1133667"/>
      <w:bookmarkEnd w:id="6"/>
      <w:r w:rsidRPr="001E2E64">
        <w:t>Foundation Skills</w:t>
      </w:r>
    </w:p>
    <w:p w:rsidR="00000000" w:rsidRPr="001E2E64" w:rsidP="00220F47">
      <w:pPr>
        <w:pStyle w:val="BodyText"/>
      </w:pPr>
      <w:r w:rsidRPr="001E2E64">
        <w:t>Foundation skills essential to performance are explicit in the performance criteria of this unit</w:t>
      </w:r>
      <w:r w:rsidRPr="001E2E64">
        <w:t xml:space="preserve"> of competency. </w:t>
      </w:r>
    </w:p>
    <w:p w:rsidR="00000000" w:rsidRPr="001E2E64" w:rsidP="001E2E64">
      <w:pPr>
        <w:pStyle w:val="Heading1"/>
      </w:pPr>
      <w:bookmarkStart w:id="7" w:name="O_1133666"/>
      <w:bookmarkEnd w:id="7"/>
      <w:r w:rsidRPr="001E2E64">
        <w:t>Unit Mapping Information</w:t>
      </w:r>
    </w:p>
    <w:p w:rsidR="00000000" w:rsidRPr="001E2E64" w:rsidP="00220F47">
      <w:pPr>
        <w:pStyle w:val="BodyText"/>
      </w:pPr>
      <w:r w:rsidRPr="001E2E64">
        <w:t>Supersedes and is equivalent to CPCPFS4023A Commission fire system pumpsets.</w:t>
      </w:r>
    </w:p>
    <w:p w:rsidR="00000000" w:rsidRPr="001E2E64" w:rsidP="001E2E64">
      <w:pPr>
        <w:pStyle w:val="Heading1"/>
      </w:pPr>
      <w:bookmarkStart w:id="8" w:name="O_1133659"/>
      <w:bookmarkEnd w:id="8"/>
      <w:r w:rsidRPr="001E2E64">
        <w:t>Links</w:t>
      </w:r>
    </w:p>
    <w:p w:rsidR="00000000" w:rsidRPr="001E2E64" w:rsidP="00220F47">
      <w:pPr>
        <w:pStyle w:val="BodyText"/>
      </w:pPr>
      <w:r w:rsidRPr="001E2E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75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2E64" w:rsidP="00220F47">
      <w:pPr>
        <w:pStyle w:val="BodyText"/>
        <w:sectPr w:rsidSect="001E2E6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E64" w:rsidP="001E2E64">
      <w:pPr>
        <w:pStyle w:val="SuperHeading"/>
      </w:pPr>
      <w:r w:rsidRPr="001E2E64">
        <w:t>Assessment Requirements for CPCPFS4023 Commission fire system pumpsets</w:t>
      </w:r>
    </w:p>
    <w:p w:rsidR="00000000" w:rsidRPr="001E2E64" w:rsidP="001E2E64">
      <w:pPr>
        <w:pStyle w:val="Heading1"/>
      </w:pPr>
      <w:bookmarkStart w:id="9" w:name="O_1133661"/>
      <w:bookmarkEnd w:id="9"/>
      <w:r w:rsidRPr="001E2E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E2E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E64">
            <w:pPr>
              <w:pStyle w:val="BodyText"/>
              <w:rPr>
                <w:lang w:val="en-NZ"/>
              </w:rPr>
            </w:pPr>
            <w:r w:rsidRPr="001E2E6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E64" w:rsidP="001E2E64">
            <w:pPr>
              <w:pStyle w:val="BodyText"/>
            </w:pPr>
            <w:r w:rsidRPr="001E2E64">
              <w:t>This version first released with CPC Construction, Plumbing and Services Training Package Release 5.0.</w:t>
            </w:r>
          </w:p>
          <w:p w:rsidR="00000000" w:rsidRPr="001E2E64" w:rsidP="001E2E64">
            <w:pPr>
              <w:pStyle w:val="BodyText"/>
            </w:pPr>
            <w:r w:rsidRPr="001E2E64">
              <w:t>Supersedes and is equivalent to CPCPFS4023A Commission fire system pumpsets.  Updated to meet the Standards for Training Packages 2012.</w:t>
            </w:r>
          </w:p>
        </w:tc>
      </w:tr>
    </w:tbl>
    <w:p w:rsidR="00000000" w:rsidRPr="001E2E64" w:rsidP="001E2E64">
      <w:pPr>
        <w:pStyle w:val="BodyText"/>
      </w:pPr>
    </w:p>
    <w:p w:rsidR="00000000" w:rsidRPr="001E2E64" w:rsidP="001E2E64">
      <w:pPr>
        <w:pStyle w:val="AllowPageBreak"/>
      </w:pPr>
    </w:p>
    <w:p w:rsidR="00000000" w:rsidRPr="001E2E64" w:rsidP="001E2E64">
      <w:pPr>
        <w:pStyle w:val="Heading1"/>
      </w:pPr>
      <w:bookmarkStart w:id="10" w:name="O_1133664"/>
      <w:bookmarkEnd w:id="10"/>
      <w:r w:rsidRPr="001E2E64">
        <w:t>Performance Evidence</w:t>
      </w:r>
    </w:p>
    <w:p w:rsidR="00000000" w:rsidRPr="001E2E64" w:rsidP="00220F47">
      <w:pPr>
        <w:pStyle w:val="BodyText"/>
      </w:pPr>
      <w:r w:rsidRPr="001E2E64">
        <w:t>To demonstrate competency, a candidate must meet the performance criteria for this unit by:</w:t>
      </w:r>
    </w:p>
    <w:p w:rsidR="00000000" w:rsidRPr="001E2E64" w:rsidP="001E2E64">
      <w:pPr>
        <w:pStyle w:val="ListBullet"/>
      </w:pPr>
      <w:r w:rsidRPr="001E2E64">
        <w:t>testing and commissioning one fire system pumpset, and</w:t>
      </w:r>
    </w:p>
    <w:p w:rsidR="00000000" w:rsidRPr="001E2E64" w:rsidP="001E2E64">
      <w:pPr>
        <w:pStyle w:val="ListBullet2"/>
      </w:pPr>
      <w:r w:rsidRPr="001E2E64">
        <w:t xml:space="preserve">interpreting plans and specifications correctly to complete work to the specified </w:t>
      </w:r>
      <w:r w:rsidRPr="001E2E64">
        <w:t>standard within accepted timeframes</w:t>
      </w:r>
    </w:p>
    <w:p w:rsidR="00000000" w:rsidRPr="001E2E64" w:rsidP="001E2E64">
      <w:pPr>
        <w:pStyle w:val="ListBullet2"/>
      </w:pPr>
      <w:r w:rsidRPr="001E2E64">
        <w:t>complying with appropriate legislation, organisational processes and regulatory requirements.</w:t>
      </w:r>
    </w:p>
    <w:p w:rsidR="00000000" w:rsidRPr="001E2E64" w:rsidP="001E2E64">
      <w:pPr>
        <w:pStyle w:val="AllowPageBreak"/>
      </w:pPr>
    </w:p>
    <w:p w:rsidR="00000000" w:rsidRPr="001E2E64" w:rsidP="001E2E64">
      <w:pPr>
        <w:pStyle w:val="Heading1"/>
      </w:pPr>
      <w:bookmarkStart w:id="11" w:name="O_1133663"/>
      <w:bookmarkEnd w:id="11"/>
      <w:r w:rsidRPr="001E2E64">
        <w:t>Knowledge Evidence</w:t>
      </w:r>
    </w:p>
    <w:p w:rsidR="00000000" w:rsidRPr="001E2E64" w:rsidP="00220F47">
      <w:pPr>
        <w:pStyle w:val="BodyText"/>
      </w:pPr>
      <w:r w:rsidRPr="001E2E64">
        <w:t>To be competent in this unit, a candidate must demonstrate knowledge of:</w:t>
      </w:r>
    </w:p>
    <w:p w:rsidR="00000000" w:rsidRPr="001E2E64" w:rsidP="001E2E64">
      <w:pPr>
        <w:pStyle w:val="ListBullet"/>
      </w:pPr>
      <w:r w:rsidRPr="001E2E64">
        <w:t>job safety analysis (JSA) and safe work method statements (SWMS)</w:t>
      </w:r>
    </w:p>
    <w:p w:rsidR="00000000" w:rsidRPr="001E2E64" w:rsidP="001E2E64">
      <w:pPr>
        <w:pStyle w:val="ListBullet"/>
      </w:pPr>
      <w:r w:rsidRPr="001E2E64">
        <w:t>National Fire Protection Association (NFPA) and Factory Mutual performance-based codes of practice</w:t>
      </w:r>
    </w:p>
    <w:p w:rsidR="00000000" w:rsidRPr="001E2E64" w:rsidP="001E2E64">
      <w:pPr>
        <w:pStyle w:val="ListBullet"/>
      </w:pPr>
      <w:r w:rsidRPr="001E2E64">
        <w:t>performance measures for fire system pumpsets</w:t>
      </w:r>
    </w:p>
    <w:p w:rsidR="00000000" w:rsidRPr="001E2E64" w:rsidP="001E2E64">
      <w:pPr>
        <w:pStyle w:val="ListBullet"/>
      </w:pPr>
      <w:r w:rsidRPr="001E2E64">
        <w:t>process to install, test and commission fire s</w:t>
      </w:r>
      <w:r w:rsidRPr="001E2E64">
        <w:t>ystem pumpsets</w:t>
      </w:r>
    </w:p>
    <w:p w:rsidR="00000000" w:rsidRPr="001E2E64" w:rsidP="001E2E64">
      <w:pPr>
        <w:pStyle w:val="ListBullet"/>
      </w:pPr>
      <w:r w:rsidRPr="001E2E64">
        <w:t>processes for accessing information and for calculating material requirements</w:t>
      </w:r>
    </w:p>
    <w:p w:rsidR="00000000" w:rsidRPr="001E2E64" w:rsidP="001E2E64">
      <w:pPr>
        <w:pStyle w:val="ListBullet"/>
      </w:pPr>
      <w:r w:rsidRPr="001E2E64">
        <w:t xml:space="preserve">types of fire system pumpsets including: </w:t>
      </w:r>
    </w:p>
    <w:p w:rsidR="00000000" w:rsidRPr="001E2E64" w:rsidP="001E2E64">
      <w:pPr>
        <w:pStyle w:val="ListBullet2"/>
      </w:pPr>
      <w:r w:rsidRPr="001E2E64">
        <w:t>centrifugal</w:t>
      </w:r>
    </w:p>
    <w:p w:rsidR="00000000" w:rsidRPr="001E2E64" w:rsidP="001E2E64">
      <w:pPr>
        <w:pStyle w:val="ListBullet2"/>
      </w:pPr>
      <w:r w:rsidRPr="001E2E64">
        <w:t>close coupled, long coupled with mechanical joints or belt driven by an electric or petrol and diesel motor</w:t>
      </w:r>
    </w:p>
    <w:p w:rsidR="00000000" w:rsidRPr="001E2E64" w:rsidP="001E2E64">
      <w:pPr>
        <w:pStyle w:val="ListBullet2"/>
      </w:pPr>
      <w:r w:rsidRPr="001E2E64">
        <w:t>multi-stage turbine</w:t>
      </w:r>
    </w:p>
    <w:p w:rsidR="00000000" w:rsidRPr="001E2E64" w:rsidP="001E2E64">
      <w:pPr>
        <w:pStyle w:val="ListBullet2"/>
      </w:pPr>
      <w:r w:rsidRPr="001E2E64">
        <w:t>positive displacement</w:t>
      </w:r>
    </w:p>
    <w:p w:rsidR="00000000" w:rsidRPr="001E2E64" w:rsidP="001E2E64">
      <w:pPr>
        <w:pStyle w:val="ListBullet2"/>
      </w:pPr>
      <w:r w:rsidRPr="001E2E64">
        <w:t>submersible and electric and compression ignition driven pumps</w:t>
      </w:r>
    </w:p>
    <w:p w:rsidR="00000000" w:rsidRPr="001E2E64" w:rsidP="001E2E64">
      <w:pPr>
        <w:pStyle w:val="ListBullet"/>
      </w:pPr>
      <w:r w:rsidRPr="001E2E64">
        <w:t>pump controls including:</w:t>
      </w:r>
    </w:p>
    <w:p w:rsidR="00000000" w:rsidRPr="001E2E64" w:rsidP="001E2E64">
      <w:pPr>
        <w:pStyle w:val="ListBullet2"/>
      </w:pPr>
      <w:r w:rsidRPr="001E2E64">
        <w:t>automatic, including float, level, flow or pressure switches</w:t>
      </w:r>
    </w:p>
    <w:p w:rsidR="00000000" w:rsidRPr="001E2E64" w:rsidP="001E2E64">
      <w:pPr>
        <w:pStyle w:val="ListBullet2"/>
      </w:pPr>
      <w:r w:rsidRPr="001E2E64">
        <w:t>manual</w:t>
      </w:r>
    </w:p>
    <w:p w:rsidR="00000000" w:rsidRPr="001E2E64" w:rsidP="001E2E64">
      <w:pPr>
        <w:pStyle w:val="ListBullet"/>
      </w:pPr>
      <w:r w:rsidRPr="001E2E64">
        <w:t>properties of water including:</w:t>
      </w:r>
    </w:p>
    <w:p w:rsidR="00000000" w:rsidRPr="001E2E64" w:rsidP="001E2E64">
      <w:pPr>
        <w:pStyle w:val="ListBullet2"/>
      </w:pPr>
      <w:r w:rsidRPr="001E2E64">
        <w:t>pressure</w:t>
      </w:r>
    </w:p>
    <w:p w:rsidR="00000000" w:rsidRPr="001E2E64" w:rsidP="001E2E64">
      <w:pPr>
        <w:pStyle w:val="ListBullet2"/>
      </w:pPr>
      <w:r w:rsidRPr="001E2E64">
        <w:t xml:space="preserve">flow rates </w:t>
      </w:r>
    </w:p>
    <w:p w:rsidR="00000000" w:rsidRPr="001E2E64" w:rsidP="001E2E64">
      <w:pPr>
        <w:pStyle w:val="ListBullet2"/>
      </w:pPr>
      <w:r w:rsidRPr="001E2E64">
        <w:t>at</w:t>
      </w:r>
      <w:r w:rsidRPr="001E2E64">
        <w:t>mospheric pressure</w:t>
      </w:r>
    </w:p>
    <w:p w:rsidR="00000000" w:rsidRPr="001E2E64" w:rsidP="001E2E64">
      <w:pPr>
        <w:pStyle w:val="ListBullet"/>
      </w:pPr>
      <w:r w:rsidRPr="001E2E64">
        <w:t xml:space="preserve">test systems, equipment and procedures </w:t>
      </w:r>
    </w:p>
    <w:p w:rsidR="00000000" w:rsidRPr="001E2E64" w:rsidP="001E2E64">
      <w:pPr>
        <w:pStyle w:val="ListBullet"/>
      </w:pPr>
      <w:r w:rsidRPr="001E2E64">
        <w:t>SI system of measurements</w:t>
      </w:r>
    </w:p>
    <w:p w:rsidR="00000000" w:rsidRPr="001E2E64" w:rsidP="001E2E64">
      <w:pPr>
        <w:pStyle w:val="ListBullet"/>
      </w:pPr>
      <w:r w:rsidRPr="001E2E64">
        <w:t>work health and safety practices relating to testing and commissioning fire system pumpsets including:</w:t>
      </w:r>
    </w:p>
    <w:p w:rsidR="00000000" w:rsidRPr="001E2E64" w:rsidP="001E2E64">
      <w:pPr>
        <w:pStyle w:val="ListBullet2"/>
      </w:pPr>
      <w:r w:rsidRPr="001E2E64">
        <w:t>handling of materials</w:t>
      </w:r>
    </w:p>
    <w:p w:rsidR="00000000" w:rsidRPr="001E2E64" w:rsidP="001E2E64">
      <w:pPr>
        <w:pStyle w:val="ListBullet2"/>
      </w:pPr>
      <w:r w:rsidRPr="001E2E64">
        <w:t>hazard control</w:t>
      </w:r>
    </w:p>
    <w:p w:rsidR="00000000" w:rsidRPr="001E2E64" w:rsidP="001E2E64">
      <w:pPr>
        <w:pStyle w:val="ListBullet2"/>
      </w:pPr>
      <w:r w:rsidRPr="001E2E64">
        <w:t xml:space="preserve">personal protective clothing and equipment </w:t>
      </w:r>
    </w:p>
    <w:p w:rsidR="00000000" w:rsidRPr="001E2E64" w:rsidP="001E2E64">
      <w:pPr>
        <w:pStyle w:val="ListBullet2"/>
      </w:pPr>
      <w:r w:rsidRPr="001E2E64">
        <w:t>working with electricity</w:t>
      </w:r>
    </w:p>
    <w:p w:rsidR="00000000" w:rsidRPr="001E2E64" w:rsidP="001E2E64">
      <w:pPr>
        <w:pStyle w:val="ListBullet2"/>
      </w:pPr>
      <w:r w:rsidRPr="001E2E64">
        <w:t>hazardous materials and substances</w:t>
      </w:r>
    </w:p>
    <w:p w:rsidR="00000000" w:rsidRPr="001E2E64" w:rsidP="001E2E64">
      <w:pPr>
        <w:pStyle w:val="ListBullet2"/>
      </w:pPr>
      <w:r w:rsidRPr="001E2E64">
        <w:t>use of first aid equipment</w:t>
      </w:r>
    </w:p>
    <w:p w:rsidR="00000000" w:rsidRPr="001E2E64" w:rsidP="001E2E64">
      <w:pPr>
        <w:pStyle w:val="ListBullet2"/>
      </w:pPr>
      <w:r w:rsidRPr="001E2E64">
        <w:t>workplace environment and safety</w:t>
      </w:r>
    </w:p>
    <w:p w:rsidR="00000000" w:rsidRPr="001E2E64" w:rsidP="001E2E64">
      <w:pPr>
        <w:pStyle w:val="ListBullet"/>
      </w:pPr>
      <w:r w:rsidRPr="001E2E64">
        <w:t>environmental requirements including:</w:t>
      </w:r>
    </w:p>
    <w:p w:rsidR="00000000" w:rsidRPr="001E2E64" w:rsidP="001E2E64">
      <w:pPr>
        <w:pStyle w:val="ListBullet2"/>
      </w:pPr>
      <w:r w:rsidRPr="001E2E64">
        <w:t>water quality management</w:t>
      </w:r>
    </w:p>
    <w:p w:rsidR="00000000" w:rsidRPr="001E2E64" w:rsidP="001E2E64">
      <w:pPr>
        <w:pStyle w:val="ListBullet2"/>
      </w:pPr>
      <w:r w:rsidRPr="001E2E64">
        <w:t>clean-up protection</w:t>
      </w:r>
    </w:p>
    <w:p w:rsidR="00000000" w:rsidRPr="001E2E64" w:rsidP="001E2E64">
      <w:pPr>
        <w:pStyle w:val="ListBullet2"/>
      </w:pPr>
      <w:r w:rsidRPr="001E2E64">
        <w:t>stormwa</w:t>
      </w:r>
      <w:r w:rsidRPr="001E2E64">
        <w:t>ter protection</w:t>
      </w:r>
    </w:p>
    <w:p w:rsidR="00000000" w:rsidRPr="001E2E64" w:rsidP="001E2E64">
      <w:pPr>
        <w:pStyle w:val="ListBullet2"/>
      </w:pPr>
      <w:r w:rsidRPr="001E2E64">
        <w:t>waste management</w:t>
      </w:r>
    </w:p>
    <w:p w:rsidR="00000000" w:rsidRPr="001E2E64" w:rsidP="001E2E64">
      <w:pPr>
        <w:pStyle w:val="ListBullet"/>
      </w:pPr>
      <w:r w:rsidRPr="001E2E64">
        <w:t>sustainability principles and concept including:</w:t>
      </w:r>
    </w:p>
    <w:p w:rsidR="00000000" w:rsidRPr="001E2E64" w:rsidP="001E2E64">
      <w:pPr>
        <w:pStyle w:val="ListBullet2"/>
      </w:pPr>
      <w:r w:rsidRPr="001E2E64">
        <w:t>efficient energy use</w:t>
      </w:r>
    </w:p>
    <w:p w:rsidR="00000000" w:rsidRPr="001E2E64" w:rsidP="001E2E64">
      <w:pPr>
        <w:pStyle w:val="ListBullet2"/>
      </w:pPr>
      <w:r w:rsidRPr="001E2E64">
        <w:t>disposing of waste material to ensure minimal environmental impact</w:t>
      </w:r>
    </w:p>
    <w:p w:rsidR="00000000" w:rsidRPr="001E2E64" w:rsidP="001E2E64">
      <w:pPr>
        <w:pStyle w:val="ListBullet2"/>
      </w:pPr>
      <w:r w:rsidRPr="001E2E64">
        <w:t>selecting appropriate components to ensure minimal environmental impact</w:t>
      </w:r>
    </w:p>
    <w:p w:rsidR="00000000" w:rsidRPr="001E2E64" w:rsidP="001E2E64">
      <w:pPr>
        <w:pStyle w:val="ListBullet"/>
      </w:pPr>
      <w:r w:rsidRPr="001E2E64">
        <w:t xml:space="preserve">quality assurance requirements including: </w:t>
      </w:r>
    </w:p>
    <w:p w:rsidR="00000000" w:rsidRPr="001E2E64" w:rsidP="001E2E64">
      <w:pPr>
        <w:pStyle w:val="ListBullet2"/>
      </w:pPr>
      <w:r w:rsidRPr="001E2E64">
        <w:t>Environment Protection Authority (EPA)</w:t>
      </w:r>
    </w:p>
    <w:p w:rsidR="00000000" w:rsidRPr="001E2E64" w:rsidP="001E2E64">
      <w:pPr>
        <w:pStyle w:val="ListBullet2"/>
      </w:pPr>
      <w:r w:rsidRPr="001E2E64">
        <w:t>internal company quality assurance policy and risk management strategy and workplace operations and procedures</w:t>
      </w:r>
    </w:p>
    <w:p w:rsidR="00000000" w:rsidRPr="001E2E64" w:rsidP="001E2E64">
      <w:pPr>
        <w:pStyle w:val="ListBullet2"/>
      </w:pPr>
      <w:r w:rsidRPr="001E2E64">
        <w:t>International Standards Organisation (ISO)</w:t>
      </w:r>
    </w:p>
    <w:p w:rsidR="00000000" w:rsidRPr="001E2E64" w:rsidP="001E2E64">
      <w:pPr>
        <w:pStyle w:val="ListBullet"/>
      </w:pPr>
      <w:r w:rsidRPr="001E2E64">
        <w:t>tools and equipmen</w:t>
      </w:r>
      <w:r w:rsidRPr="001E2E64">
        <w:t>t including:</w:t>
      </w:r>
      <w:r w:rsidRPr="001E2E64">
        <w:tab/>
      </w:r>
    </w:p>
    <w:p w:rsidR="00000000" w:rsidRPr="001E2E64" w:rsidP="001E2E64">
      <w:pPr>
        <w:pStyle w:val="ListBullet2"/>
      </w:pPr>
      <w:r w:rsidRPr="001E2E64">
        <w:t>hand and power tools</w:t>
      </w:r>
    </w:p>
    <w:p w:rsidR="00000000" w:rsidRPr="001E2E64" w:rsidP="001E2E64">
      <w:pPr>
        <w:pStyle w:val="ListBullet2"/>
      </w:pPr>
      <w:r w:rsidRPr="001E2E64">
        <w:t>test equipment</w:t>
      </w:r>
    </w:p>
    <w:p w:rsidR="00000000" w:rsidRPr="001E2E64" w:rsidP="001E2E64">
      <w:pPr>
        <w:pStyle w:val="ListBullet"/>
      </w:pPr>
      <w:r w:rsidRPr="001E2E64">
        <w:t>planning and site information including:</w:t>
      </w:r>
    </w:p>
    <w:p w:rsidR="00000000" w:rsidRPr="001E2E64" w:rsidP="001E2E64">
      <w:pPr>
        <w:pStyle w:val="ListBullet2"/>
      </w:pPr>
      <w:r w:rsidRPr="001E2E64">
        <w:t>Australian building and plumbing codes specifically performance requirements for fire system pumpsets</w:t>
      </w:r>
    </w:p>
    <w:p w:rsidR="00000000" w:rsidRPr="001E2E64" w:rsidP="001E2E64">
      <w:pPr>
        <w:pStyle w:val="ListBullet2"/>
      </w:pPr>
      <w:r w:rsidRPr="001E2E64">
        <w:t>standards applicable to installing and commissioning fire sy</w:t>
      </w:r>
      <w:r w:rsidRPr="001E2E64">
        <w:t>stem pumpsets including AS2941 Fixed fire protection installations - Pumpset systems and AS2118 .1 Automatic fire sprinkler systems</w:t>
      </w:r>
    </w:p>
    <w:p w:rsidR="00000000" w:rsidRPr="001E2E64" w:rsidP="001E2E64">
      <w:pPr>
        <w:pStyle w:val="ListBullet2"/>
      </w:pPr>
      <w:r w:rsidRPr="001E2E64">
        <w:t>charts, hand drawings, plans and sketches</w:t>
      </w:r>
    </w:p>
    <w:p w:rsidR="00000000" w:rsidRPr="001E2E64" w:rsidP="001E2E64">
      <w:pPr>
        <w:pStyle w:val="ListBullet2"/>
      </w:pPr>
      <w:r w:rsidRPr="001E2E64">
        <w:t>instructions issued by authorised organisational or external personnel</w:t>
      </w:r>
    </w:p>
    <w:p w:rsidR="00000000" w:rsidRPr="001E2E64" w:rsidP="001E2E64">
      <w:pPr>
        <w:pStyle w:val="ListBullet2"/>
      </w:pPr>
      <w:r w:rsidRPr="001E2E64">
        <w:t>manufacturer specifications and instructions</w:t>
      </w:r>
    </w:p>
    <w:p w:rsidR="00000000" w:rsidRPr="001E2E64" w:rsidP="001E2E64">
      <w:pPr>
        <w:pStyle w:val="ListBullet2"/>
      </w:pPr>
      <w:r w:rsidRPr="001E2E64">
        <w:t>safety data sheets (SDS)</w:t>
      </w:r>
    </w:p>
    <w:p w:rsidR="00000000" w:rsidRPr="001E2E64" w:rsidP="001E2E64">
      <w:pPr>
        <w:pStyle w:val="ListBullet2"/>
      </w:pPr>
      <w:r w:rsidRPr="001E2E64">
        <w:t>organisation work specifications and requirements</w:t>
      </w:r>
    </w:p>
    <w:p w:rsidR="00000000" w:rsidRPr="001E2E64" w:rsidP="001E2E64">
      <w:pPr>
        <w:pStyle w:val="ListBullet2"/>
      </w:pPr>
      <w:r w:rsidRPr="001E2E64">
        <w:t>WHS and environmental requirements</w:t>
      </w:r>
    </w:p>
    <w:p w:rsidR="00000000" w:rsidRPr="001E2E64" w:rsidP="001E2E64">
      <w:pPr>
        <w:pStyle w:val="ListBullet2"/>
      </w:pPr>
      <w:r w:rsidRPr="001E2E64">
        <w:t>plumbing regulations</w:t>
      </w:r>
    </w:p>
    <w:p w:rsidR="00000000" w:rsidRPr="001E2E64" w:rsidP="001E2E64">
      <w:pPr>
        <w:pStyle w:val="ListBullet2"/>
      </w:pPr>
      <w:r w:rsidRPr="001E2E64">
        <w:t>signage</w:t>
      </w:r>
    </w:p>
    <w:p w:rsidR="00000000" w:rsidRPr="001E2E64" w:rsidP="001E2E64">
      <w:pPr>
        <w:pStyle w:val="ListBullet2"/>
      </w:pPr>
      <w:r w:rsidRPr="001E2E64">
        <w:t>work schedules, plans and specifications.</w:t>
      </w:r>
    </w:p>
    <w:p w:rsidR="00000000" w:rsidRPr="001E2E64" w:rsidP="001E2E64">
      <w:pPr>
        <w:pStyle w:val="AllowPageBreak"/>
      </w:pPr>
    </w:p>
    <w:p w:rsidR="00000000" w:rsidRPr="001E2E64" w:rsidP="001E2E64">
      <w:pPr>
        <w:pStyle w:val="Heading1"/>
      </w:pPr>
      <w:bookmarkStart w:id="12" w:name="O_1133662"/>
      <w:bookmarkEnd w:id="12"/>
      <w:r w:rsidRPr="001E2E64">
        <w:t xml:space="preserve">Assessment </w:t>
      </w:r>
      <w:r w:rsidRPr="001E2E64">
        <w:t>Conditions</w:t>
      </w:r>
    </w:p>
    <w:p w:rsidR="00000000" w:rsidRPr="001E2E64" w:rsidP="00220F47">
      <w:pPr>
        <w:pStyle w:val="BodyText"/>
      </w:pPr>
      <w:r w:rsidRPr="001E2E64">
        <w:t xml:space="preserve">Assessors must satisfy the requirements for assessors listed in the Standards for Registered Training Organisations. </w:t>
      </w:r>
    </w:p>
    <w:p w:rsidR="00000000" w:rsidRPr="001E2E64" w:rsidP="00220F47">
      <w:pPr>
        <w:pStyle w:val="BodyText"/>
      </w:pPr>
      <w:r w:rsidRPr="001E2E64">
        <w:t xml:space="preserve">This unit must be assessed in the workplace or a close simulation using realistic workplace conditions, materials, activities, </w:t>
      </w:r>
      <w:r w:rsidRPr="001E2E64">
        <w:t>responsibilities, procedures, safety requirements and environmental considerations.</w:t>
      </w:r>
    </w:p>
    <w:p w:rsidR="00000000" w:rsidRPr="001E2E64" w:rsidP="001E2E64">
      <w:pPr>
        <w:pStyle w:val="Heading1"/>
      </w:pPr>
      <w:bookmarkStart w:id="13" w:name="O_1133660"/>
      <w:bookmarkEnd w:id="13"/>
      <w:r w:rsidRPr="001E2E64">
        <w:t>Links</w:t>
      </w:r>
    </w:p>
    <w:p w:rsidR="00000000" w:rsidRPr="001E2E64" w:rsidP="00220F47">
      <w:pPr>
        <w:pStyle w:val="BodyText"/>
      </w:pPr>
      <w:r w:rsidRPr="001E2E6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0757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E2E64" w:rsidP="001E2E64"/>
    <w:sectPr w:rsidSect="001E2E6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64" w:rsidRPr="00220F47" w:rsidP="00220F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47" w:rsidP="001E2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F47" w:rsidP="001E2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20F47" w:rsidP="001E2E6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64" w:rsidP="001E2E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0F47">
      <w:t>Approved</w:t>
    </w:r>
    <w:r w:rsidR="00220F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0F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0F47">
      <w:rPr>
        <w:noProof/>
      </w:rPr>
      <w:t>4</w:t>
    </w:r>
    <w:r>
      <w:rPr>
        <w:noProof/>
      </w:rPr>
      <w:fldChar w:fldCharType="end"/>
    </w:r>
  </w:p>
  <w:p w:rsidR="001E2E64" w:rsidP="001E2E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0F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0F47">
      <w:t>BuildSkills Australia</w:t>
    </w:r>
    <w:r w:rsidR="00220F47">
      <w:fldChar w:fldCharType="end"/>
    </w:r>
  </w:p>
  <w:p w:rsidR="001E2E64" w:rsidP="001E2E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E64" w:rsidRPr="00220F47" w:rsidP="00220F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47" w:rsidRPr="002D2AF8" w:rsidP="001E2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CPCPFS4023 Commission fire system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20F47" w:rsidP="001E2E6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64" w:rsidRPr="002D2AF8" w:rsidP="001E2E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0F47">
      <w:t>CPCPFS4023 Commission fire system pumpsets</w:t>
    </w:r>
    <w:r w:rsidR="00220F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0F47">
      <w:rPr>
        <w:noProof/>
      </w:rPr>
      <w:t>1 March 2025</w:t>
    </w:r>
    <w:r>
      <w:fldChar w:fldCharType="end"/>
    </w:r>
  </w:p>
  <w:p w:rsidR="001E2E64" w:rsidP="001E2E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4A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100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167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E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E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E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E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E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E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E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E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E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E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E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E64"/>
  </w:style>
  <w:style w:type="character" w:customStyle="1" w:styleId="Heading1Char">
    <w:name w:val="Heading 1 Char"/>
    <w:basedOn w:val="DefaultParagraphFont"/>
    <w:link w:val="Heading1"/>
    <w:rsid w:val="001E2E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E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E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E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E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2E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E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E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E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E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E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E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E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E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E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E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E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E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E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E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E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E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E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E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E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E64"/>
    <w:rPr>
      <w:b/>
      <w:spacing w:val="0"/>
    </w:rPr>
  </w:style>
  <w:style w:type="paragraph" w:customStyle="1" w:styleId="SuperTitle">
    <w:name w:val="SuperTitle"/>
    <w:basedOn w:val="Title"/>
    <w:rsid w:val="001E2E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E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E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E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E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E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E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E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E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E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E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E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E64"/>
    <w:rPr>
      <w:i/>
    </w:rPr>
  </w:style>
  <w:style w:type="paragraph" w:styleId="Caption">
    <w:name w:val="caption"/>
    <w:basedOn w:val="BodyText"/>
    <w:next w:val="Normal"/>
    <w:qFormat/>
    <w:rsid w:val="001E2E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E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E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E64"/>
  </w:style>
  <w:style w:type="paragraph" w:styleId="TableofFigures">
    <w:name w:val="table of figures"/>
    <w:basedOn w:val="Normal"/>
    <w:next w:val="Normal"/>
    <w:semiHidden/>
    <w:rsid w:val="001E2E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E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E64"/>
    <w:rPr>
      <w:rFonts w:ascii="Wingdings" w:hAnsi="Wingdings"/>
    </w:rPr>
  </w:style>
  <w:style w:type="paragraph" w:customStyle="1" w:styleId="TableHeading">
    <w:name w:val="Table Heading"/>
    <w:basedOn w:val="HeadingBase"/>
    <w:rsid w:val="001E2E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E64"/>
    <w:rPr>
      <w:color w:val="0033CC"/>
      <w:u w:val="none"/>
    </w:rPr>
  </w:style>
  <w:style w:type="paragraph" w:customStyle="1" w:styleId="BodyTextRight">
    <w:name w:val="Body Text Right"/>
    <w:basedOn w:val="BodyText"/>
    <w:rsid w:val="001E2E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E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E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E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E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E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E64"/>
    <w:rPr>
      <w:sz w:val="32"/>
    </w:rPr>
  </w:style>
  <w:style w:type="paragraph" w:customStyle="1" w:styleId="HeadingProcedure">
    <w:name w:val="Heading Procedure"/>
    <w:basedOn w:val="HeadingBase"/>
    <w:next w:val="Normal"/>
    <w:rsid w:val="001E2E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E64"/>
    <w:pPr>
      <w:spacing w:before="60" w:after="60"/>
    </w:pPr>
  </w:style>
  <w:style w:type="paragraph" w:styleId="ListContinue">
    <w:name w:val="List Continue"/>
    <w:basedOn w:val="List"/>
    <w:rsid w:val="001E2E64"/>
    <w:pPr>
      <w:ind w:firstLine="0"/>
    </w:pPr>
  </w:style>
  <w:style w:type="paragraph" w:customStyle="1" w:styleId="ListNote">
    <w:name w:val="List Note"/>
    <w:basedOn w:val="List"/>
    <w:rsid w:val="001E2E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E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E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E64"/>
    <w:rPr>
      <w:rFonts w:ascii="Courier New" w:hAnsi="Courier New"/>
    </w:rPr>
  </w:style>
  <w:style w:type="paragraph" w:customStyle="1" w:styleId="NoteBullet">
    <w:name w:val="Note Bullet"/>
    <w:basedOn w:val="Note"/>
    <w:rsid w:val="001E2E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E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E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E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E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E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E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E64"/>
    <w:rPr>
      <w:b/>
      <w:smallCaps/>
    </w:rPr>
  </w:style>
  <w:style w:type="paragraph" w:customStyle="1" w:styleId="TableListNumber">
    <w:name w:val="Table List Number"/>
    <w:basedOn w:val="ListNumber"/>
    <w:rsid w:val="001E2E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E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E64"/>
    <w:pPr>
      <w:numPr>
        <w:numId w:val="9"/>
      </w:numPr>
    </w:pPr>
  </w:style>
  <w:style w:type="paragraph" w:customStyle="1" w:styleId="ListAlpha2">
    <w:name w:val="List Alpha 2"/>
    <w:basedOn w:val="List2"/>
    <w:rsid w:val="001E2E64"/>
    <w:pPr>
      <w:numPr>
        <w:numId w:val="8"/>
      </w:numPr>
    </w:pPr>
  </w:style>
  <w:style w:type="paragraph" w:styleId="List2">
    <w:name w:val="List 2"/>
    <w:basedOn w:val="BodyText"/>
    <w:rsid w:val="001E2E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E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E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E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E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E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E64"/>
    <w:pPr>
      <w:numPr>
        <w:numId w:val="4"/>
      </w:numPr>
    </w:pPr>
  </w:style>
  <w:style w:type="paragraph" w:styleId="ListContinue2">
    <w:name w:val="List Continue 2"/>
    <w:basedOn w:val="List2"/>
    <w:rsid w:val="001E2E64"/>
    <w:pPr>
      <w:ind w:firstLine="0"/>
    </w:pPr>
  </w:style>
  <w:style w:type="paragraph" w:styleId="ListContinue3">
    <w:name w:val="List Continue 3"/>
    <w:basedOn w:val="List3"/>
    <w:rsid w:val="001E2E64"/>
    <w:pPr>
      <w:ind w:left="1021" w:firstLine="0"/>
    </w:pPr>
  </w:style>
  <w:style w:type="paragraph" w:styleId="ListContinue4">
    <w:name w:val="List Continue 4"/>
    <w:basedOn w:val="List4"/>
    <w:rsid w:val="001E2E64"/>
    <w:pPr>
      <w:ind w:firstLine="0"/>
    </w:pPr>
  </w:style>
  <w:style w:type="paragraph" w:styleId="ListContinue5">
    <w:name w:val="List Continue 5"/>
    <w:basedOn w:val="List5"/>
    <w:rsid w:val="001E2E64"/>
    <w:pPr>
      <w:ind w:firstLine="0"/>
    </w:pPr>
  </w:style>
  <w:style w:type="paragraph" w:styleId="ListNumber3">
    <w:name w:val="List Number 3"/>
    <w:basedOn w:val="List3"/>
    <w:rsid w:val="001E2E64"/>
    <w:pPr>
      <w:numPr>
        <w:numId w:val="5"/>
      </w:numPr>
    </w:pPr>
  </w:style>
  <w:style w:type="paragraph" w:styleId="ListNumber4">
    <w:name w:val="List Number 4"/>
    <w:basedOn w:val="List4"/>
    <w:rsid w:val="001E2E64"/>
    <w:pPr>
      <w:numPr>
        <w:numId w:val="6"/>
      </w:numPr>
    </w:pPr>
  </w:style>
  <w:style w:type="paragraph" w:styleId="ListNumber5">
    <w:name w:val="List Number 5"/>
    <w:basedOn w:val="List5"/>
    <w:rsid w:val="001E2E64"/>
    <w:pPr>
      <w:numPr>
        <w:numId w:val="7"/>
      </w:numPr>
    </w:pPr>
  </w:style>
  <w:style w:type="paragraph" w:styleId="BlockText">
    <w:name w:val="Block Text"/>
    <w:basedOn w:val="Normal"/>
    <w:rsid w:val="001E2E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E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E64"/>
    <w:rPr>
      <w:sz w:val="16"/>
      <w:vertAlign w:val="superscript"/>
    </w:rPr>
  </w:style>
  <w:style w:type="character" w:customStyle="1" w:styleId="Symbols">
    <w:name w:val="Symbols"/>
    <w:basedOn w:val="DefaultParagraphFont"/>
    <w:rsid w:val="001E2E64"/>
    <w:rPr>
      <w:rFonts w:ascii="Symbol" w:hAnsi="Symbol"/>
    </w:rPr>
  </w:style>
  <w:style w:type="character" w:customStyle="1" w:styleId="MenuOptions">
    <w:name w:val="Menu Options"/>
    <w:basedOn w:val="DefaultParagraphFont"/>
    <w:rsid w:val="001E2E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E64"/>
    <w:rPr>
      <w:b/>
    </w:rPr>
  </w:style>
  <w:style w:type="character" w:customStyle="1" w:styleId="Underlined">
    <w:name w:val="Underlined"/>
    <w:basedOn w:val="DefaultParagraphFont"/>
    <w:rsid w:val="001E2E64"/>
    <w:rPr>
      <w:u w:val="single"/>
    </w:rPr>
  </w:style>
  <w:style w:type="paragraph" w:customStyle="1" w:styleId="TableBodyTextRight">
    <w:name w:val="Table Body Text Right"/>
    <w:basedOn w:val="TableBodyText"/>
    <w:rsid w:val="001E2E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E64"/>
    <w:rPr>
      <w:sz w:val="18"/>
    </w:rPr>
  </w:style>
  <w:style w:type="paragraph" w:customStyle="1" w:styleId="BodySmallRight">
    <w:name w:val="Body Small Right"/>
    <w:basedOn w:val="BodyTextRight"/>
    <w:rsid w:val="001E2E64"/>
    <w:rPr>
      <w:sz w:val="18"/>
      <w:szCs w:val="18"/>
    </w:rPr>
  </w:style>
  <w:style w:type="paragraph" w:customStyle="1" w:styleId="MarginEdition">
    <w:name w:val="Margin Edition"/>
    <w:basedOn w:val="MarginNote"/>
    <w:rsid w:val="001E2E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E64"/>
    <w:rPr>
      <w:sz w:val="2"/>
      <w:szCs w:val="2"/>
    </w:rPr>
  </w:style>
  <w:style w:type="character" w:customStyle="1" w:styleId="Small">
    <w:name w:val="Small"/>
    <w:basedOn w:val="DefaultParagraphFont"/>
    <w:rsid w:val="001E2E64"/>
    <w:rPr>
      <w:sz w:val="16"/>
    </w:rPr>
  </w:style>
  <w:style w:type="paragraph" w:customStyle="1" w:styleId="WideTable">
    <w:name w:val="Wide Table"/>
    <w:basedOn w:val="Normal"/>
    <w:rsid w:val="001E2E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E64"/>
  </w:style>
  <w:style w:type="paragraph" w:styleId="Quote">
    <w:name w:val="Quote"/>
    <w:basedOn w:val="Heading1"/>
    <w:link w:val="QuoteChar"/>
    <w:qFormat/>
    <w:rsid w:val="001E2E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E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E64"/>
    <w:pPr>
      <w:pageBreakBefore/>
    </w:pPr>
  </w:style>
  <w:style w:type="paragraph" w:customStyle="1" w:styleId="Border">
    <w:name w:val="Border"/>
    <w:basedOn w:val="Normal"/>
    <w:qFormat/>
    <w:rsid w:val="001E2E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E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E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E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E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E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E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E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E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E64"/>
    <w:rPr>
      <w:u w:val="single"/>
    </w:rPr>
  </w:style>
  <w:style w:type="character" w:customStyle="1" w:styleId="BoldandItalics">
    <w:name w:val="Bold and Italics"/>
    <w:qFormat/>
    <w:rsid w:val="001E2E64"/>
    <w:rPr>
      <w:b/>
      <w:i/>
      <w:u w:val="none"/>
    </w:rPr>
  </w:style>
  <w:style w:type="paragraph" w:styleId="BalloonText">
    <w:name w:val="Balloon Text"/>
    <w:basedOn w:val="Normal"/>
    <w:link w:val="BalloonTextChar"/>
    <w:rsid w:val="001E2E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E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E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E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E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E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E64"/>
    <w:pPr>
      <w:spacing w:before="0" w:after="0"/>
    </w:pPr>
  </w:style>
  <w:style w:type="paragraph" w:customStyle="1" w:styleId="BodyTextBold">
    <w:name w:val="Body Text Bold"/>
    <w:basedOn w:val="BodyText"/>
    <w:qFormat/>
    <w:rsid w:val="001E2E64"/>
    <w:rPr>
      <w:b/>
    </w:rPr>
  </w:style>
  <w:style w:type="character" w:styleId="Hyperlink">
    <w:name w:val="Hyperlink"/>
    <w:basedOn w:val="DefaultParagraphFont"/>
    <w:uiPriority w:val="99"/>
    <w:unhideWhenUsed/>
    <w:rsid w:val="00220F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6895</Characters>
  <Application>Microsoft Office Word</Application>
  <DocSecurity>0</DocSecurity>
  <Lines>246</Lines>
  <Paragraphs>161</Paragraphs>
  <ScaleCrop>false</ScaleCrop>
  <Company>Author-it Software Corporation Ltd.</Company>
  <LinksUpToDate>false</LinksUpToDate>
  <CharactersWithSpaces>7743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CPCPFS4023 Commission fire system pumpsets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