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0412" w:rsidP="00D904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CPCPFS4021 Commission domestic and residential fire suppression sprinkler systems</w:t>
      </w:r>
      <w:r>
        <w:fldChar w:fldCharType="end"/>
      </w:r>
    </w:p>
    <w:p w:rsidR="00D90412" w:rsidP="00D90412">
      <w:pPr>
        <w:pStyle w:val="Version"/>
        <w:sectPr w:rsidSect="008C64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64F1" w:rsidP="008C64F1">
      <w:pPr>
        <w:pStyle w:val="SuperHeading"/>
      </w:pPr>
      <w:r w:rsidRPr="008C64F1">
        <w:t>CPCPFS4021 Commission domestic and residential fire suppression sprinkler systems</w:t>
      </w:r>
    </w:p>
    <w:p w:rsidR="00000000" w:rsidRPr="008C64F1" w:rsidP="008C64F1">
      <w:pPr>
        <w:pStyle w:val="Heading1"/>
      </w:pPr>
      <w:bookmarkStart w:id="1" w:name="O_1133615"/>
      <w:bookmarkEnd w:id="1"/>
      <w:r w:rsidRPr="008C64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8C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F1" w:rsidP="008C64F1">
            <w:pPr>
              <w:pStyle w:val="BodyText"/>
            </w:pPr>
            <w:r w:rsidRPr="008C64F1">
              <w:t>This version first released with CPC Construction, Plumbing and Services Training Package Release 5.0.</w:t>
            </w:r>
          </w:p>
          <w:p w:rsidR="00000000" w:rsidRPr="008C64F1" w:rsidP="008C64F1">
            <w:pPr>
              <w:pStyle w:val="BodyText"/>
            </w:pPr>
            <w:r w:rsidRPr="008C64F1">
              <w:t>Supersedes and is equivalent to CPCPFS4021A Commission domestic and residential fire suppression sprinkler systems.  Updated to meet the Standards for Training Packages 2012.</w:t>
            </w:r>
          </w:p>
        </w:tc>
      </w:tr>
    </w:tbl>
    <w:p w:rsidR="00000000" w:rsidRPr="008C64F1" w:rsidP="008C64F1">
      <w:pPr>
        <w:pStyle w:val="BodyText"/>
      </w:pPr>
    </w:p>
    <w:p w:rsidR="00000000" w:rsidRPr="008C64F1" w:rsidP="008C64F1">
      <w:pPr>
        <w:pStyle w:val="AllowPageBreak"/>
      </w:pPr>
    </w:p>
    <w:p w:rsidR="00000000" w:rsidRPr="008C64F1" w:rsidP="008C64F1">
      <w:pPr>
        <w:pStyle w:val="Heading1"/>
      </w:pPr>
      <w:bookmarkStart w:id="2" w:name="O_1133621"/>
      <w:bookmarkEnd w:id="2"/>
      <w:r w:rsidRPr="008C64F1">
        <w:t>Application</w:t>
      </w:r>
    </w:p>
    <w:p w:rsidR="00000000" w:rsidRPr="008C64F1" w:rsidP="00D90412">
      <w:pPr>
        <w:pStyle w:val="BodyText"/>
      </w:pPr>
      <w:r w:rsidRPr="008C64F1">
        <w:t>This unit specifies the skills and knowledge req</w:t>
      </w:r>
      <w:r w:rsidRPr="008C64F1">
        <w:t>uired to test and commission domestic and residential fire suppression sprinkler systems in buildings up to four storeys in height containing communal catering and residential quarters.</w:t>
      </w:r>
    </w:p>
    <w:p w:rsidR="00000000" w:rsidRPr="008C64F1" w:rsidP="00D90412">
      <w:pPr>
        <w:pStyle w:val="BodyText"/>
      </w:pPr>
      <w:r w:rsidRPr="008C64F1">
        <w:t>It covers preparation for the work, identification and confirmation of</w:t>
      </w:r>
      <w:r w:rsidRPr="008C64F1">
        <w:t xml:space="preserve"> system specifications and requirements, physical testing and commissioning of the systems, and work finalisation processes including records and documentation.</w:t>
      </w:r>
    </w:p>
    <w:p w:rsidR="00000000" w:rsidRPr="008C64F1" w:rsidP="00D90412">
      <w:pPr>
        <w:pStyle w:val="BodyText"/>
      </w:pPr>
      <w:r w:rsidRPr="008C64F1">
        <w:t>The role may involve interaction with architects, builders, suppliers and relevant planning aut</w:t>
      </w:r>
      <w:r w:rsidRPr="008C64F1">
        <w:t>horities and requires a sound understanding of applicable legislation including work health and safety (WHS).</w:t>
      </w:r>
    </w:p>
    <w:p w:rsidR="00000000" w:rsidRPr="008C64F1" w:rsidP="00D90412">
      <w:pPr>
        <w:pStyle w:val="BodyText"/>
      </w:pPr>
      <w:r w:rsidRPr="008C64F1">
        <w:t>Site locations for work application are domestic and residential and may be a new work site or an existing structure, including minimum of a commu</w:t>
      </w:r>
      <w:r w:rsidRPr="008C64F1">
        <w:t>nal catering and living area and multiple residential quarters (or equivalent), and a fire suppression sprinkler system for a domestic residence containing a minimum of two rooms.</w:t>
      </w:r>
    </w:p>
    <w:p w:rsidR="00000000" w:rsidRPr="008C64F1" w:rsidP="00D90412">
      <w:pPr>
        <w:pStyle w:val="BodyText"/>
      </w:pPr>
      <w:r w:rsidRPr="008C64F1">
        <w:t>In some jurisdictions, this unit of competency may form part of accreditatio</w:t>
      </w:r>
      <w:r w:rsidRPr="008C64F1">
        <w:t>n, licensing, legislative, regulatory or certification requirements.</w:t>
      </w:r>
    </w:p>
    <w:p w:rsidR="00000000" w:rsidRPr="008C64F1" w:rsidP="008C64F1">
      <w:pPr>
        <w:pStyle w:val="Heading1"/>
      </w:pPr>
      <w:bookmarkStart w:id="3" w:name="O_1133620"/>
      <w:bookmarkEnd w:id="3"/>
      <w:r w:rsidRPr="008C64F1">
        <w:t>Pre-requisite Unit</w:t>
      </w:r>
    </w:p>
    <w:p w:rsidR="00000000" w:rsidRPr="008C64F1" w:rsidP="00D90412">
      <w:pPr>
        <w:pStyle w:val="BodyText"/>
      </w:pPr>
      <w:r w:rsidRPr="008C64F1">
        <w:t>Nil.</w:t>
      </w:r>
    </w:p>
    <w:p w:rsidR="00000000" w:rsidRPr="008C64F1" w:rsidP="008C64F1">
      <w:pPr>
        <w:pStyle w:val="Heading1"/>
      </w:pPr>
      <w:bookmarkStart w:id="4" w:name="O_1133619"/>
      <w:bookmarkEnd w:id="4"/>
      <w:r w:rsidRPr="008C64F1">
        <w:t>Unit Sector</w:t>
      </w:r>
    </w:p>
    <w:p w:rsidR="00000000" w:rsidRPr="008C64F1" w:rsidP="00D90412">
      <w:pPr>
        <w:pStyle w:val="BodyText"/>
      </w:pPr>
      <w:r w:rsidRPr="008C64F1">
        <w:t>Plumbing</w:t>
      </w:r>
    </w:p>
    <w:p w:rsidR="00000000" w:rsidRPr="008C64F1" w:rsidP="008C64F1">
      <w:pPr>
        <w:pStyle w:val="Heading1"/>
      </w:pPr>
      <w:bookmarkStart w:id="5" w:name="O_1133618"/>
      <w:bookmarkEnd w:id="5"/>
      <w:r w:rsidRPr="008C64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C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 xml:space="preserve">Elements describe the </w:t>
            </w:r>
            <w:r w:rsidRPr="008C64F1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 xml:space="preserve">Performance criteria describe what needs to be done to </w:t>
            </w:r>
            <w:r w:rsidRPr="008C64F1">
              <w:t>demonstrate achievement of the element.</w:t>
            </w:r>
          </w:p>
        </w:tc>
      </w:tr>
      <w:tr w:rsidTr="008C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Obtain current approved plans and specifications.</w:t>
            </w:r>
          </w:p>
        </w:tc>
      </w:tr>
      <w:tr w:rsidTr="008C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Identify and apply workplace policies and procedures, work health and safety (WHS) and environmental requirements.</w:t>
            </w:r>
          </w:p>
        </w:tc>
      </w:tr>
      <w:tr w:rsidTr="008C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Apply quality assurance requirements to comply with internal and external policies, procedures, standards and authorities.</w:t>
            </w:r>
          </w:p>
        </w:tc>
      </w:tr>
      <w:tr w:rsidTr="008C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Cons</w:t>
            </w:r>
            <w:r w:rsidRPr="008C64F1">
              <w:t>ult with associated persons to plan and sequence tasks.</w:t>
            </w:r>
          </w:p>
        </w:tc>
      </w:tr>
      <w:tr w:rsidTr="008C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Select and check the serviceability of appropriate tools, equipment and personal protective equipment (PPE).</w:t>
            </w:r>
          </w:p>
        </w:tc>
      </w:tr>
      <w:tr w:rsidTr="008C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Prepare work area to support effective commissioning process.</w:t>
            </w:r>
          </w:p>
        </w:tc>
      </w:tr>
      <w:tr w:rsidTr="008C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</w:p>
        </w:tc>
      </w:tr>
      <w:tr w:rsidTr="008C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Identify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Identify and confirm system design requirements using job specifications, authorities’ requirements and standards.</w:t>
            </w:r>
          </w:p>
        </w:tc>
      </w:tr>
      <w:tr w:rsidTr="008C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Identify commissioning requirements using job specifications, authorities’</w:t>
            </w:r>
            <w:r w:rsidRPr="008C64F1">
              <w:t xml:space="preserve"> requirements and standards.</w:t>
            </w:r>
          </w:p>
        </w:tc>
      </w:tr>
      <w:tr w:rsidTr="008C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</w:p>
        </w:tc>
      </w:tr>
      <w:tr w:rsidTr="008C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Test and commission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Check sprinkler systems to ensure type and installation conform to standards, job specifications, manufacturer recommendations and authorities</w:t>
            </w:r>
            <w:r>
              <w:t>’</w:t>
            </w:r>
            <w:r w:rsidRPr="008C64F1">
              <w:t xml:space="preserve"> requirements.</w:t>
            </w:r>
          </w:p>
        </w:tc>
      </w:tr>
      <w:tr w:rsidTr="008C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Test system operation and adjust as required to meet all requirements and specifications.</w:t>
            </w:r>
          </w:p>
        </w:tc>
      </w:tr>
      <w:tr w:rsidTr="008C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Commission and maintain system to ensure correct operation according to standards, and manufacturer and job specifications.</w:t>
            </w:r>
          </w:p>
        </w:tc>
      </w:tr>
      <w:tr w:rsidTr="008C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</w:p>
        </w:tc>
      </w:tr>
      <w:tr w:rsidTr="008C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Clean up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Clear the work area of materials and dispose of, reuse or recycle materials according to legislation, regulations, environmental codes of practice and job specifications.</w:t>
            </w:r>
          </w:p>
        </w:tc>
      </w:tr>
      <w:tr w:rsidTr="008C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 xml:space="preserve">Clean tools and equipment check for damage and </w:t>
            </w:r>
            <w:r w:rsidRPr="008C64F1">
              <w:t>malfunction and store according to manufacturer recommendations and workplace procedures.</w:t>
            </w:r>
          </w:p>
        </w:tc>
      </w:tr>
      <w:tr w:rsidTr="008C6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4F1">
            <w:pPr>
              <w:pStyle w:val="BodyText"/>
              <w:rPr>
                <w:lang w:val="en-NZ"/>
              </w:rPr>
            </w:pPr>
            <w:r w:rsidRPr="008C64F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4F1" w:rsidP="008C64F1">
            <w:pPr>
              <w:pStyle w:val="BodyText"/>
            </w:pPr>
            <w:r w:rsidRPr="008C64F1">
              <w:t>Access information to complete documentation according to workplace requirements and submit within specified tim</w:t>
            </w:r>
            <w:r w:rsidRPr="008C64F1">
              <w:t>eframes, including all required information.</w:t>
            </w:r>
          </w:p>
        </w:tc>
      </w:tr>
    </w:tbl>
    <w:p w:rsidR="00000000" w:rsidRPr="008C64F1" w:rsidP="008C64F1">
      <w:pPr>
        <w:pStyle w:val="BodyText"/>
      </w:pPr>
    </w:p>
    <w:p w:rsidR="00000000" w:rsidRPr="008C64F1" w:rsidP="008C64F1">
      <w:pPr>
        <w:pStyle w:val="AllowPageBreak"/>
      </w:pPr>
    </w:p>
    <w:p w:rsidR="00000000" w:rsidRPr="008C64F1" w:rsidP="008C64F1">
      <w:pPr>
        <w:pStyle w:val="Heading1"/>
      </w:pPr>
      <w:bookmarkStart w:id="6" w:name="O_1133617"/>
      <w:bookmarkEnd w:id="6"/>
      <w:r w:rsidRPr="008C64F1">
        <w:t>Foundation Skills</w:t>
      </w:r>
    </w:p>
    <w:p w:rsidR="00000000" w:rsidRPr="008C64F1" w:rsidP="00D90412">
      <w:pPr>
        <w:pStyle w:val="BodyText"/>
      </w:pPr>
      <w:r w:rsidRPr="008C64F1">
        <w:t xml:space="preserve">Foundation skills essential to performance are explicit in the performance criteria of this unit of competency. </w:t>
      </w:r>
    </w:p>
    <w:p w:rsidR="00000000" w:rsidRPr="008C64F1" w:rsidP="008C64F1">
      <w:pPr>
        <w:pStyle w:val="Heading1"/>
      </w:pPr>
      <w:bookmarkStart w:id="7" w:name="O_1133616"/>
      <w:bookmarkEnd w:id="7"/>
      <w:r w:rsidRPr="008C64F1">
        <w:t>Unit Mapping Information</w:t>
      </w:r>
    </w:p>
    <w:p w:rsidR="00000000" w:rsidRPr="008C64F1" w:rsidP="00D90412">
      <w:pPr>
        <w:pStyle w:val="BodyText"/>
      </w:pPr>
      <w:r w:rsidRPr="008C64F1">
        <w:t>Supersedes and is equivalent to CPCPFS4021A Commission domestic and residential fire suppression sprinkler systems.</w:t>
      </w:r>
    </w:p>
    <w:p w:rsidR="00000000" w:rsidRPr="008C64F1" w:rsidP="008C64F1">
      <w:pPr>
        <w:pStyle w:val="Heading1"/>
      </w:pPr>
      <w:bookmarkStart w:id="8" w:name="O_1133609"/>
      <w:bookmarkEnd w:id="8"/>
      <w:r w:rsidRPr="008C64F1">
        <w:t>Links</w:t>
      </w:r>
    </w:p>
    <w:p w:rsidR="00000000" w:rsidRPr="008C64F1" w:rsidP="00D90412">
      <w:pPr>
        <w:pStyle w:val="BodyText"/>
      </w:pPr>
      <w:r w:rsidRPr="008C64F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B761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C64F1" w:rsidP="008C64F1"/>
    <w:sectPr w:rsidSect="008C64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4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4F1" w:rsidRPr="00D90412" w:rsidP="00D904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4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412" w:rsidP="008C64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0412" w:rsidP="008C64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90412" w:rsidP="008C64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4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4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64F1" w:rsidRPr="00D90412" w:rsidP="00D904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4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412" w:rsidRPr="002D2AF8" w:rsidP="008C64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CPCPFS4021 Commission domestic and residential fire suppression sprinkler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90412" w:rsidP="008C64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4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64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64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64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64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64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64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64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64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64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64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64F1"/>
  </w:style>
  <w:style w:type="character" w:customStyle="1" w:styleId="Heading1Char">
    <w:name w:val="Heading 1 Char"/>
    <w:basedOn w:val="DefaultParagraphFont"/>
    <w:link w:val="Heading1"/>
    <w:rsid w:val="008C64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64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64F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C64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64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64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64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64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64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64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64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64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64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64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64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64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64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64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64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64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64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64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64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64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64F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64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64F1"/>
    <w:rPr>
      <w:b/>
      <w:spacing w:val="0"/>
    </w:rPr>
  </w:style>
  <w:style w:type="paragraph" w:customStyle="1" w:styleId="SuperTitle">
    <w:name w:val="SuperTitle"/>
    <w:basedOn w:val="Title"/>
    <w:rsid w:val="008C64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64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64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64F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64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64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64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64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64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64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64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64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64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64F1"/>
    <w:rPr>
      <w:i/>
    </w:rPr>
  </w:style>
  <w:style w:type="paragraph" w:styleId="Caption">
    <w:name w:val="caption"/>
    <w:basedOn w:val="BodyText"/>
    <w:next w:val="Normal"/>
    <w:qFormat/>
    <w:rsid w:val="008C64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64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64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64F1"/>
  </w:style>
  <w:style w:type="paragraph" w:styleId="TableofFigures">
    <w:name w:val="table of figures"/>
    <w:basedOn w:val="Normal"/>
    <w:next w:val="Normal"/>
    <w:semiHidden/>
    <w:rsid w:val="008C64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64F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64F1"/>
    <w:rPr>
      <w:rFonts w:ascii="Wingdings" w:hAnsi="Wingdings"/>
    </w:rPr>
  </w:style>
  <w:style w:type="paragraph" w:customStyle="1" w:styleId="TableHeading">
    <w:name w:val="Table Heading"/>
    <w:basedOn w:val="HeadingBase"/>
    <w:rsid w:val="008C64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64F1"/>
    <w:rPr>
      <w:color w:val="0033CC"/>
      <w:u w:val="none"/>
    </w:rPr>
  </w:style>
  <w:style w:type="paragraph" w:customStyle="1" w:styleId="BodyTextRight">
    <w:name w:val="Body Text Right"/>
    <w:basedOn w:val="BodyText"/>
    <w:rsid w:val="008C64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64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64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64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64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64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64F1"/>
    <w:rPr>
      <w:sz w:val="32"/>
    </w:rPr>
  </w:style>
  <w:style w:type="paragraph" w:customStyle="1" w:styleId="HeadingProcedure">
    <w:name w:val="Heading Procedure"/>
    <w:basedOn w:val="HeadingBase"/>
    <w:next w:val="Normal"/>
    <w:rsid w:val="008C64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64F1"/>
    <w:pPr>
      <w:spacing w:before="60" w:after="60"/>
    </w:pPr>
  </w:style>
  <w:style w:type="paragraph" w:styleId="ListContinue">
    <w:name w:val="List Continue"/>
    <w:basedOn w:val="List"/>
    <w:rsid w:val="008C64F1"/>
    <w:pPr>
      <w:ind w:firstLine="0"/>
    </w:pPr>
  </w:style>
  <w:style w:type="paragraph" w:customStyle="1" w:styleId="ListNote">
    <w:name w:val="List Note"/>
    <w:basedOn w:val="List"/>
    <w:rsid w:val="008C64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64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64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64F1"/>
    <w:rPr>
      <w:rFonts w:ascii="Courier New" w:hAnsi="Courier New"/>
    </w:rPr>
  </w:style>
  <w:style w:type="paragraph" w:customStyle="1" w:styleId="NoteBullet">
    <w:name w:val="Note Bullet"/>
    <w:basedOn w:val="Note"/>
    <w:rsid w:val="008C64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64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64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64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64F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64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64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64F1"/>
    <w:rPr>
      <w:b/>
      <w:smallCaps/>
    </w:rPr>
  </w:style>
  <w:style w:type="paragraph" w:customStyle="1" w:styleId="TableListNumber">
    <w:name w:val="Table List Number"/>
    <w:basedOn w:val="ListNumber"/>
    <w:rsid w:val="008C64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64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64F1"/>
    <w:pPr>
      <w:numPr>
        <w:numId w:val="7"/>
      </w:numPr>
    </w:pPr>
  </w:style>
  <w:style w:type="paragraph" w:customStyle="1" w:styleId="ListAlpha2">
    <w:name w:val="List Alpha 2"/>
    <w:basedOn w:val="List2"/>
    <w:rsid w:val="008C64F1"/>
    <w:pPr>
      <w:numPr>
        <w:numId w:val="6"/>
      </w:numPr>
    </w:pPr>
  </w:style>
  <w:style w:type="paragraph" w:styleId="List2">
    <w:name w:val="List 2"/>
    <w:basedOn w:val="BodyText"/>
    <w:rsid w:val="008C64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64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64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64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64F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64F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64F1"/>
    <w:pPr>
      <w:numPr>
        <w:numId w:val="2"/>
      </w:numPr>
    </w:pPr>
  </w:style>
  <w:style w:type="paragraph" w:styleId="ListContinue2">
    <w:name w:val="List Continue 2"/>
    <w:basedOn w:val="List2"/>
    <w:rsid w:val="008C64F1"/>
    <w:pPr>
      <w:ind w:firstLine="0"/>
    </w:pPr>
  </w:style>
  <w:style w:type="paragraph" w:styleId="ListContinue3">
    <w:name w:val="List Continue 3"/>
    <w:basedOn w:val="List3"/>
    <w:rsid w:val="008C64F1"/>
    <w:pPr>
      <w:ind w:left="1021" w:firstLine="0"/>
    </w:pPr>
  </w:style>
  <w:style w:type="paragraph" w:styleId="ListContinue4">
    <w:name w:val="List Continue 4"/>
    <w:basedOn w:val="List4"/>
    <w:rsid w:val="008C64F1"/>
    <w:pPr>
      <w:ind w:firstLine="0"/>
    </w:pPr>
  </w:style>
  <w:style w:type="paragraph" w:styleId="ListContinue5">
    <w:name w:val="List Continue 5"/>
    <w:basedOn w:val="List5"/>
    <w:rsid w:val="008C64F1"/>
    <w:pPr>
      <w:ind w:firstLine="0"/>
    </w:pPr>
  </w:style>
  <w:style w:type="paragraph" w:styleId="ListNumber3">
    <w:name w:val="List Number 3"/>
    <w:basedOn w:val="List3"/>
    <w:rsid w:val="008C64F1"/>
    <w:pPr>
      <w:numPr>
        <w:numId w:val="3"/>
      </w:numPr>
    </w:pPr>
  </w:style>
  <w:style w:type="paragraph" w:styleId="ListNumber4">
    <w:name w:val="List Number 4"/>
    <w:basedOn w:val="List4"/>
    <w:rsid w:val="008C64F1"/>
    <w:pPr>
      <w:numPr>
        <w:numId w:val="4"/>
      </w:numPr>
    </w:pPr>
  </w:style>
  <w:style w:type="paragraph" w:styleId="ListNumber5">
    <w:name w:val="List Number 5"/>
    <w:basedOn w:val="List5"/>
    <w:rsid w:val="008C64F1"/>
    <w:pPr>
      <w:numPr>
        <w:numId w:val="5"/>
      </w:numPr>
    </w:pPr>
  </w:style>
  <w:style w:type="paragraph" w:styleId="BlockText">
    <w:name w:val="Block Text"/>
    <w:basedOn w:val="Normal"/>
    <w:rsid w:val="008C64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64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64F1"/>
    <w:rPr>
      <w:sz w:val="16"/>
      <w:vertAlign w:val="superscript"/>
    </w:rPr>
  </w:style>
  <w:style w:type="character" w:customStyle="1" w:styleId="Symbols">
    <w:name w:val="Symbols"/>
    <w:basedOn w:val="DefaultParagraphFont"/>
    <w:rsid w:val="008C64F1"/>
    <w:rPr>
      <w:rFonts w:ascii="Symbol" w:hAnsi="Symbol"/>
    </w:rPr>
  </w:style>
  <w:style w:type="character" w:customStyle="1" w:styleId="MenuOptions">
    <w:name w:val="Menu Options"/>
    <w:basedOn w:val="DefaultParagraphFont"/>
    <w:rsid w:val="008C64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64F1"/>
    <w:rPr>
      <w:b/>
    </w:rPr>
  </w:style>
  <w:style w:type="character" w:customStyle="1" w:styleId="Underlined">
    <w:name w:val="Underlined"/>
    <w:basedOn w:val="DefaultParagraphFont"/>
    <w:rsid w:val="008C64F1"/>
    <w:rPr>
      <w:u w:val="single"/>
    </w:rPr>
  </w:style>
  <w:style w:type="paragraph" w:customStyle="1" w:styleId="TableBodyTextRight">
    <w:name w:val="Table Body Text Right"/>
    <w:basedOn w:val="TableBodyText"/>
    <w:rsid w:val="008C64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64F1"/>
    <w:rPr>
      <w:sz w:val="18"/>
    </w:rPr>
  </w:style>
  <w:style w:type="paragraph" w:customStyle="1" w:styleId="BodySmallRight">
    <w:name w:val="Body Small Right"/>
    <w:basedOn w:val="BodyTextRight"/>
    <w:rsid w:val="008C64F1"/>
    <w:rPr>
      <w:sz w:val="18"/>
      <w:szCs w:val="18"/>
    </w:rPr>
  </w:style>
  <w:style w:type="paragraph" w:customStyle="1" w:styleId="MarginEdition">
    <w:name w:val="Margin Edition"/>
    <w:basedOn w:val="MarginNote"/>
    <w:rsid w:val="008C64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64F1"/>
    <w:rPr>
      <w:sz w:val="2"/>
      <w:szCs w:val="2"/>
    </w:rPr>
  </w:style>
  <w:style w:type="character" w:customStyle="1" w:styleId="Small">
    <w:name w:val="Small"/>
    <w:basedOn w:val="DefaultParagraphFont"/>
    <w:rsid w:val="008C64F1"/>
    <w:rPr>
      <w:sz w:val="16"/>
    </w:rPr>
  </w:style>
  <w:style w:type="paragraph" w:customStyle="1" w:styleId="WideTable">
    <w:name w:val="Wide Table"/>
    <w:basedOn w:val="Normal"/>
    <w:rsid w:val="008C64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64F1"/>
  </w:style>
  <w:style w:type="paragraph" w:styleId="Quote">
    <w:name w:val="Quote"/>
    <w:basedOn w:val="Heading1"/>
    <w:link w:val="QuoteChar"/>
    <w:qFormat/>
    <w:rsid w:val="008C64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64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64F1"/>
    <w:pPr>
      <w:pageBreakBefore/>
    </w:pPr>
  </w:style>
  <w:style w:type="paragraph" w:customStyle="1" w:styleId="Border">
    <w:name w:val="Border"/>
    <w:basedOn w:val="Normal"/>
    <w:qFormat/>
    <w:rsid w:val="008C64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64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4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4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64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64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64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64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64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64F1"/>
    <w:rPr>
      <w:u w:val="single"/>
    </w:rPr>
  </w:style>
  <w:style w:type="character" w:customStyle="1" w:styleId="BoldandItalics">
    <w:name w:val="Bold and Italics"/>
    <w:qFormat/>
    <w:rsid w:val="008C64F1"/>
    <w:rPr>
      <w:b/>
      <w:i/>
      <w:u w:val="none"/>
    </w:rPr>
  </w:style>
  <w:style w:type="paragraph" w:styleId="BalloonText">
    <w:name w:val="Balloon Text"/>
    <w:basedOn w:val="Normal"/>
    <w:link w:val="BalloonTextChar"/>
    <w:rsid w:val="008C64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4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64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64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64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64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64F1"/>
    <w:pPr>
      <w:spacing w:before="0" w:after="0"/>
    </w:pPr>
  </w:style>
  <w:style w:type="paragraph" w:customStyle="1" w:styleId="BodyTextBold">
    <w:name w:val="Body Text Bold"/>
    <w:basedOn w:val="BodyText"/>
    <w:qFormat/>
    <w:rsid w:val="008C64F1"/>
    <w:rPr>
      <w:b/>
    </w:rPr>
  </w:style>
  <w:style w:type="character" w:styleId="Hyperlink">
    <w:name w:val="Hyperlink"/>
    <w:basedOn w:val="DefaultParagraphFont"/>
    <w:uiPriority w:val="99"/>
    <w:unhideWhenUsed/>
    <w:rsid w:val="00D904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556</Words>
  <Characters>3692</Characters>
  <Application>Microsoft Office Word</Application>
  <DocSecurity>0</DocSecurity>
  <Lines>147</Lines>
  <Paragraphs>74</Paragraphs>
  <ScaleCrop>false</ScaleCrop>
  <Company>Author-it Software Corporation Ltd.</Company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CPCPFS4021 Commission domestic and residential fire suppression sprinkler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2024-12-24T01:11:00Z</dcterms:created>
  <dcterms:modified xsi:type="dcterms:W3CDTF">2024-12-24T01:11:00Z</dcterms:modified>
</cp:coreProperties>
</file>