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182A" w:rsidP="006B18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CPCPFS4021 Commission domestic and residential fire suppression sprinkler systems</w:t>
      </w:r>
      <w:r>
        <w:fldChar w:fldCharType="end"/>
      </w:r>
    </w:p>
    <w:p w:rsidR="006B182A" w:rsidP="006B182A">
      <w:pPr>
        <w:pStyle w:val="Version"/>
        <w:sectPr w:rsidSect="009C32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3281" w:rsidP="009C3281">
      <w:pPr>
        <w:pStyle w:val="SuperHeading"/>
      </w:pPr>
      <w:r w:rsidRPr="009C3281">
        <w:t>CPCPFS4021 Commission domestic and residential fire suppression sprinkler systems</w:t>
      </w:r>
    </w:p>
    <w:p w:rsidR="00000000" w:rsidRPr="009C3281" w:rsidP="009C3281">
      <w:pPr>
        <w:pStyle w:val="Heading1"/>
      </w:pPr>
      <w:bookmarkStart w:id="1" w:name="O_1133615"/>
      <w:bookmarkEnd w:id="1"/>
      <w:r w:rsidRPr="009C32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281" w:rsidP="009C3281">
            <w:pPr>
              <w:pStyle w:val="BodyText"/>
            </w:pPr>
            <w:r w:rsidRPr="009C3281">
              <w:t>This version first released with CPC Construction, Plumbing and Services Training Package Release 5.0.</w:t>
            </w:r>
          </w:p>
          <w:p w:rsidR="00000000" w:rsidRPr="009C3281" w:rsidP="009C3281">
            <w:pPr>
              <w:pStyle w:val="BodyText"/>
            </w:pPr>
            <w:r w:rsidRPr="009C3281">
              <w:t>Supersedes and is equivalent to CPCPFS4021A Commission domestic and residential fire suppression sprinkler systems.  Updated to meet the Standards for Training Packages 2012.</w:t>
            </w:r>
          </w:p>
        </w:tc>
      </w:tr>
    </w:tbl>
    <w:p w:rsidR="00000000" w:rsidRPr="009C3281" w:rsidP="009C3281">
      <w:pPr>
        <w:pStyle w:val="BodyText"/>
      </w:pPr>
    </w:p>
    <w:p w:rsidR="00000000" w:rsidRPr="009C3281" w:rsidP="009C3281">
      <w:pPr>
        <w:pStyle w:val="AllowPageBreak"/>
      </w:pPr>
    </w:p>
    <w:p w:rsidR="00000000" w:rsidRPr="009C3281" w:rsidP="009C3281">
      <w:pPr>
        <w:pStyle w:val="Heading1"/>
      </w:pPr>
      <w:bookmarkStart w:id="2" w:name="O_1133621"/>
      <w:bookmarkEnd w:id="2"/>
      <w:r w:rsidRPr="009C3281">
        <w:t>Application</w:t>
      </w:r>
    </w:p>
    <w:p w:rsidR="00000000" w:rsidRPr="009C3281" w:rsidP="006B182A">
      <w:pPr>
        <w:pStyle w:val="BodyText"/>
      </w:pPr>
      <w:r w:rsidRPr="009C3281">
        <w:t>This unit specifies the skills and knowledge req</w:t>
      </w:r>
      <w:r w:rsidRPr="009C3281">
        <w:t>uired to test and commission domestic and residential fire suppression sprinkler systems in buildings up to four storeys in height containing communal catering and residential quarters.</w:t>
      </w:r>
    </w:p>
    <w:p w:rsidR="00000000" w:rsidRPr="009C3281" w:rsidP="006B182A">
      <w:pPr>
        <w:pStyle w:val="BodyText"/>
      </w:pPr>
      <w:r w:rsidRPr="009C3281">
        <w:t>It covers preparation for the work, identification and confirmation of</w:t>
      </w:r>
      <w:r w:rsidRPr="009C3281">
        <w:t xml:space="preserve"> system specifications and requirements, physical testing and commissioning of the systems, and work finalisation processes including records and documentation.</w:t>
      </w:r>
    </w:p>
    <w:p w:rsidR="00000000" w:rsidRPr="009C3281" w:rsidP="006B182A">
      <w:pPr>
        <w:pStyle w:val="BodyText"/>
      </w:pPr>
      <w:r w:rsidRPr="009C3281">
        <w:t>The role may involve interaction with architects, builders, suppliers and relevant planning aut</w:t>
      </w:r>
      <w:r w:rsidRPr="009C3281">
        <w:t>horities and requires a sound understanding of applicable legislation including work health and safety (WHS).</w:t>
      </w:r>
    </w:p>
    <w:p w:rsidR="00000000" w:rsidRPr="009C3281" w:rsidP="006B182A">
      <w:pPr>
        <w:pStyle w:val="BodyText"/>
      </w:pPr>
      <w:r w:rsidRPr="009C3281">
        <w:t>Site locations for work application are domestic and residential and may be a new work site or an existing structure, including minimum of a commu</w:t>
      </w:r>
      <w:r w:rsidRPr="009C3281">
        <w:t>nal catering and living area and multiple residential quarters (or equivalent), and a fire suppression sprinkler system for a domestic residence containing a minimum of two rooms.</w:t>
      </w:r>
    </w:p>
    <w:p w:rsidR="00000000" w:rsidRPr="009C3281" w:rsidP="006B182A">
      <w:pPr>
        <w:pStyle w:val="BodyText"/>
      </w:pPr>
      <w:r w:rsidRPr="009C3281">
        <w:t>In some jurisdictions, this unit of competency may form part of accreditatio</w:t>
      </w:r>
      <w:r w:rsidRPr="009C3281">
        <w:t>n, licensing, legislative, regulatory or certification requirements.</w:t>
      </w:r>
    </w:p>
    <w:p w:rsidR="00000000" w:rsidRPr="009C3281" w:rsidP="009C3281">
      <w:pPr>
        <w:pStyle w:val="Heading1"/>
      </w:pPr>
      <w:bookmarkStart w:id="3" w:name="O_1133620"/>
      <w:bookmarkEnd w:id="3"/>
      <w:r w:rsidRPr="009C3281">
        <w:t>Pre-requisite Unit</w:t>
      </w:r>
    </w:p>
    <w:p w:rsidR="00000000" w:rsidRPr="009C3281" w:rsidP="006B182A">
      <w:pPr>
        <w:pStyle w:val="BodyText"/>
      </w:pPr>
      <w:r w:rsidRPr="009C3281">
        <w:t>Nil.</w:t>
      </w:r>
    </w:p>
    <w:p w:rsidR="00000000" w:rsidRPr="009C3281" w:rsidP="009C3281">
      <w:pPr>
        <w:pStyle w:val="Heading1"/>
      </w:pPr>
      <w:bookmarkStart w:id="4" w:name="O_1133619"/>
      <w:bookmarkEnd w:id="4"/>
      <w:r w:rsidRPr="009C3281">
        <w:t>Unit Sector</w:t>
      </w:r>
    </w:p>
    <w:p w:rsidR="00000000" w:rsidRPr="009C3281" w:rsidP="006B182A">
      <w:pPr>
        <w:pStyle w:val="BodyText"/>
      </w:pPr>
      <w:r w:rsidRPr="009C3281">
        <w:t>Plumbing</w:t>
      </w:r>
    </w:p>
    <w:p w:rsidR="00000000" w:rsidRPr="009C3281" w:rsidP="009C3281">
      <w:pPr>
        <w:pStyle w:val="Heading1"/>
      </w:pPr>
      <w:bookmarkStart w:id="5" w:name="O_1133618"/>
      <w:bookmarkEnd w:id="5"/>
      <w:r w:rsidRPr="009C328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 xml:space="preserve">Elements describe the </w:t>
            </w:r>
            <w:r w:rsidRPr="009C3281">
              <w:t>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 xml:space="preserve">Performance criteria describe what needs to be done to </w:t>
            </w:r>
            <w:r w:rsidRPr="009C3281">
              <w:t>demonstrate achievement of the element.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Obtain current approved plans and specifications.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 xml:space="preserve">Identify and apply workplace policies and </w:t>
            </w:r>
            <w:r w:rsidRPr="009C3281">
              <w:t>procedures, work health and safety (WHS) and environmental requirements.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Apply quality assurance requirements to comply with internal and external policies, procedures, standards and authorities.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Consult with associated persons to plan and se</w:t>
            </w:r>
            <w:r w:rsidRPr="009C3281">
              <w:t>quence tasks.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Select and check the serviceability of appropriate tools, equipment and personal protective equipment (PPE).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Prepare work area to support effective commissioning process.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Identify and confirm system design requirements using job specifications, authorities’ requirements and standards.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Identify commissioning requirements using job specifications, authorities’ requirements and standards.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Test and commission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Check sprinkler systems to ensure type and installation conform to standards, job specifications, manufacturer recommendations and authorities</w:t>
            </w:r>
            <w:r>
              <w:t>’</w:t>
            </w:r>
            <w:r w:rsidRPr="009C3281">
              <w:t xml:space="preserve"> requirements.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Test system operation and adjust as required to meet all re</w:t>
            </w:r>
            <w:r w:rsidRPr="009C3281">
              <w:t>quirements and specifications.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Commission and maintain system to ensure correct operation according to standards, and manufacturer and job specifications.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Clear the work area of materials and dispose of, reuse or recycle materials according to legislation, regulations, environmental codes of practice and job specifications.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 xml:space="preserve">Clean tools and equipment check for damage and </w:t>
            </w:r>
            <w:r w:rsidRPr="009C3281">
              <w:t>malfunction and store according to manufacturer recommendations and workplace procedures.</w:t>
            </w:r>
          </w:p>
        </w:tc>
      </w:tr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281" w:rsidP="009C3281">
            <w:pPr>
              <w:pStyle w:val="BodyText"/>
            </w:pPr>
            <w:r w:rsidRPr="009C3281">
              <w:t>Access information to complete documentation according to workplace requirements and submit within specified tim</w:t>
            </w:r>
            <w:r w:rsidRPr="009C3281">
              <w:t>eframes, including all required information.</w:t>
            </w:r>
          </w:p>
        </w:tc>
      </w:tr>
    </w:tbl>
    <w:p w:rsidR="00000000" w:rsidRPr="009C3281" w:rsidP="009C3281">
      <w:pPr>
        <w:pStyle w:val="BodyText"/>
      </w:pPr>
    </w:p>
    <w:p w:rsidR="00000000" w:rsidRPr="009C3281" w:rsidP="009C3281">
      <w:pPr>
        <w:pStyle w:val="AllowPageBreak"/>
      </w:pPr>
    </w:p>
    <w:p w:rsidR="00000000" w:rsidRPr="009C3281" w:rsidP="009C3281">
      <w:pPr>
        <w:pStyle w:val="Heading1"/>
      </w:pPr>
      <w:bookmarkStart w:id="6" w:name="O_1133617"/>
      <w:bookmarkEnd w:id="6"/>
      <w:r w:rsidRPr="009C3281">
        <w:t>Foundation Skills</w:t>
      </w:r>
    </w:p>
    <w:p w:rsidR="00000000" w:rsidRPr="009C3281" w:rsidP="006B182A">
      <w:pPr>
        <w:pStyle w:val="BodyText"/>
      </w:pPr>
      <w:r w:rsidRPr="009C3281">
        <w:t xml:space="preserve">Foundation skills essential to performance are explicit in the performance criteria of this unit of competency. </w:t>
      </w:r>
    </w:p>
    <w:p w:rsidR="00000000" w:rsidRPr="009C3281" w:rsidP="009C3281">
      <w:pPr>
        <w:pStyle w:val="Heading1"/>
      </w:pPr>
      <w:bookmarkStart w:id="7" w:name="O_1133616"/>
      <w:bookmarkEnd w:id="7"/>
      <w:r w:rsidRPr="009C3281">
        <w:t>Unit Mapping Information</w:t>
      </w:r>
    </w:p>
    <w:p w:rsidR="00000000" w:rsidRPr="009C3281" w:rsidP="006B182A">
      <w:pPr>
        <w:pStyle w:val="BodyText"/>
      </w:pPr>
      <w:r w:rsidRPr="009C3281">
        <w:t>Supersedes and is equivalent to CPCPFS4021A Commission domestic and residential fire suppression sprinkler systems.</w:t>
      </w:r>
    </w:p>
    <w:p w:rsidR="00000000" w:rsidRPr="009C3281" w:rsidP="009C3281">
      <w:pPr>
        <w:pStyle w:val="Heading1"/>
      </w:pPr>
      <w:bookmarkStart w:id="8" w:name="O_1133609"/>
      <w:bookmarkEnd w:id="8"/>
      <w:r w:rsidRPr="009C3281">
        <w:t>Links</w:t>
      </w:r>
    </w:p>
    <w:p w:rsidR="00000000" w:rsidRPr="009C3281" w:rsidP="006B182A">
      <w:pPr>
        <w:pStyle w:val="BodyText"/>
      </w:pPr>
      <w:r w:rsidRPr="009C328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8782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3281" w:rsidP="006B182A">
      <w:pPr>
        <w:pStyle w:val="BodyText"/>
        <w:sectPr w:rsidSect="009C32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3281" w:rsidP="009C3281">
      <w:pPr>
        <w:pStyle w:val="SuperHeading"/>
      </w:pPr>
      <w:r w:rsidRPr="009C3281">
        <w:t>Assessment Requirements for CPCPFS4021 Commission domestic and residential fire suppression sprinkler systems</w:t>
      </w:r>
    </w:p>
    <w:p w:rsidR="00000000" w:rsidRPr="009C3281" w:rsidP="009C3281">
      <w:pPr>
        <w:pStyle w:val="Heading1"/>
      </w:pPr>
      <w:bookmarkStart w:id="9" w:name="O_1133611"/>
      <w:bookmarkEnd w:id="9"/>
      <w:r w:rsidRPr="009C32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C32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281">
            <w:pPr>
              <w:pStyle w:val="BodyText"/>
              <w:rPr>
                <w:lang w:val="en-NZ"/>
              </w:rPr>
            </w:pPr>
            <w:r w:rsidRPr="009C3281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281" w:rsidP="009C3281">
            <w:pPr>
              <w:pStyle w:val="BodyText"/>
            </w:pPr>
            <w:r w:rsidRPr="009C3281">
              <w:t>This version first released with CPC Construction, Plumbing and Services Training Package Release 5.0.</w:t>
            </w:r>
          </w:p>
          <w:p w:rsidR="00000000" w:rsidRPr="009C3281" w:rsidP="009C3281">
            <w:pPr>
              <w:pStyle w:val="BodyText"/>
            </w:pPr>
            <w:r w:rsidRPr="009C3281">
              <w:t>Supersedes and is equivalent to CPCPFS4021A Commission domestic and residential fire suppression sprinkler systems.  Updated to meet the Standards for T</w:t>
            </w:r>
            <w:r w:rsidRPr="009C3281">
              <w:t>raining Packages 2012.</w:t>
            </w:r>
          </w:p>
        </w:tc>
      </w:tr>
    </w:tbl>
    <w:p w:rsidR="00000000" w:rsidRPr="009C3281" w:rsidP="009C3281">
      <w:pPr>
        <w:pStyle w:val="BodyText"/>
      </w:pPr>
    </w:p>
    <w:p w:rsidR="00000000" w:rsidRPr="009C3281" w:rsidP="009C3281">
      <w:pPr>
        <w:pStyle w:val="AllowPageBreak"/>
      </w:pPr>
    </w:p>
    <w:p w:rsidR="00000000" w:rsidRPr="009C3281" w:rsidP="009C3281">
      <w:pPr>
        <w:pStyle w:val="Heading1"/>
      </w:pPr>
      <w:bookmarkStart w:id="10" w:name="O_1133614"/>
      <w:bookmarkEnd w:id="10"/>
      <w:r w:rsidRPr="009C3281">
        <w:t>Performance Evidence</w:t>
      </w:r>
    </w:p>
    <w:p w:rsidR="00000000" w:rsidRPr="009C3281" w:rsidP="006B182A">
      <w:pPr>
        <w:pStyle w:val="BodyText"/>
      </w:pPr>
      <w:r w:rsidRPr="009C3281">
        <w:t>To determine competency in this unit a candidate must meet the performance criteria for this unit by:</w:t>
      </w:r>
    </w:p>
    <w:p w:rsidR="00000000" w:rsidRPr="009C3281" w:rsidP="009C3281">
      <w:pPr>
        <w:pStyle w:val="ListBullet"/>
      </w:pPr>
      <w:r w:rsidRPr="009C3281">
        <w:t>commissioning and testing a fire suppression sprinkler system for a domestic and residential fire suppression sprinkler systems in buildings up to four storeys in height containing communal catering and residential quarters and a fire suppression sprinkler</w:t>
      </w:r>
      <w:r w:rsidRPr="009C3281">
        <w:t xml:space="preserve"> system for a domestic residence containing a minimum of two rooms</w:t>
      </w:r>
    </w:p>
    <w:p w:rsidR="00000000" w:rsidRPr="009C3281" w:rsidP="009C3281">
      <w:pPr>
        <w:pStyle w:val="ListBullet"/>
      </w:pPr>
      <w:r w:rsidRPr="009C3281">
        <w:t>correctly interpreting plans and specifications to complete work to the specified standard within accepted timeframes</w:t>
      </w:r>
    </w:p>
    <w:p w:rsidR="00000000" w:rsidRPr="009C3281" w:rsidP="009C3281">
      <w:pPr>
        <w:pStyle w:val="ListBullet"/>
      </w:pPr>
      <w:r w:rsidRPr="009C3281">
        <w:t>complying with appropriate legislation, organisational processes and re</w:t>
      </w:r>
      <w:r w:rsidRPr="009C3281">
        <w:t>gulatory requirements.</w:t>
      </w:r>
    </w:p>
    <w:p w:rsidR="00000000" w:rsidRPr="009C3281" w:rsidP="009C3281">
      <w:pPr>
        <w:pStyle w:val="AllowPageBreak"/>
      </w:pPr>
    </w:p>
    <w:p w:rsidR="00000000" w:rsidRPr="009C3281" w:rsidP="009C3281">
      <w:pPr>
        <w:pStyle w:val="Heading1"/>
      </w:pPr>
      <w:bookmarkStart w:id="11" w:name="O_1133613"/>
      <w:bookmarkEnd w:id="11"/>
      <w:r w:rsidRPr="009C3281">
        <w:t>Knowledge Evidence</w:t>
      </w:r>
    </w:p>
    <w:p w:rsidR="00000000" w:rsidRPr="009C3281" w:rsidP="006B182A">
      <w:pPr>
        <w:pStyle w:val="BodyText"/>
      </w:pPr>
      <w:r w:rsidRPr="009C3281">
        <w:t>To be competent in this unit, a person must demonstrate knowledge of:</w:t>
      </w:r>
    </w:p>
    <w:p w:rsidR="00000000" w:rsidRPr="009C3281" w:rsidP="009C3281">
      <w:pPr>
        <w:pStyle w:val="ListBullet"/>
      </w:pPr>
      <w:r w:rsidRPr="009C3281">
        <w:t>components and materials of fire suppression sprinkler systems including:</w:t>
      </w:r>
    </w:p>
    <w:p w:rsidR="00000000" w:rsidRPr="009C3281" w:rsidP="009C3281">
      <w:pPr>
        <w:pStyle w:val="ListBullet2"/>
      </w:pPr>
      <w:r w:rsidRPr="009C3281">
        <w:t>actuating devices</w:t>
      </w:r>
    </w:p>
    <w:p w:rsidR="00000000" w:rsidRPr="009C3281" w:rsidP="009C3281">
      <w:pPr>
        <w:pStyle w:val="ListBullet2"/>
      </w:pPr>
      <w:r w:rsidRPr="009C3281">
        <w:t>alarms</w:t>
      </w:r>
    </w:p>
    <w:p w:rsidR="00000000" w:rsidRPr="009C3281" w:rsidP="009C3281">
      <w:pPr>
        <w:pStyle w:val="ListBullet2"/>
      </w:pPr>
      <w:r w:rsidRPr="009C3281">
        <w:t>control valve assemblies</w:t>
      </w:r>
    </w:p>
    <w:p w:rsidR="00000000" w:rsidRPr="009C3281" w:rsidP="009C3281">
      <w:pPr>
        <w:pStyle w:val="ListBullet2"/>
      </w:pPr>
      <w:r w:rsidRPr="009C3281">
        <w:t>piping</w:t>
      </w:r>
    </w:p>
    <w:p w:rsidR="00000000" w:rsidRPr="009C3281" w:rsidP="009C3281">
      <w:pPr>
        <w:pStyle w:val="ListBullet2"/>
      </w:pPr>
      <w:r w:rsidRPr="009C3281">
        <w:t>sprinkler heads</w:t>
      </w:r>
    </w:p>
    <w:p w:rsidR="00000000" w:rsidRPr="009C3281" w:rsidP="009C3281">
      <w:pPr>
        <w:pStyle w:val="ListBullet2"/>
      </w:pPr>
      <w:r w:rsidRPr="009C3281">
        <w:t>unplasticised polyvinyl chloride (uPVC), steel or copper pipes and other approved materials</w:t>
      </w:r>
    </w:p>
    <w:p w:rsidR="00000000" w:rsidRPr="009C3281" w:rsidP="009C3281">
      <w:pPr>
        <w:pStyle w:val="ListBullet"/>
      </w:pPr>
      <w:r w:rsidRPr="009C3281">
        <w:t>job safety analysis (JSA) and safe work method statements (SWMS)</w:t>
      </w:r>
    </w:p>
    <w:p w:rsidR="00000000" w:rsidRPr="009C3281" w:rsidP="009C3281">
      <w:pPr>
        <w:pStyle w:val="ListBullet"/>
      </w:pPr>
      <w:r w:rsidRPr="009C3281">
        <w:t>National F</w:t>
      </w:r>
      <w:r w:rsidRPr="009C3281">
        <w:t>ire Protection Association (NFPA) and Factory Mutual performance-based codes of practice</w:t>
      </w:r>
    </w:p>
    <w:p w:rsidR="00000000" w:rsidRPr="009C3281" w:rsidP="009C3281">
      <w:pPr>
        <w:pStyle w:val="ListBullet"/>
      </w:pPr>
      <w:r w:rsidRPr="009C3281">
        <w:t>pressure test systems and procedures</w:t>
      </w:r>
    </w:p>
    <w:p w:rsidR="00000000" w:rsidRPr="009C3281" w:rsidP="009C3281">
      <w:pPr>
        <w:pStyle w:val="ListBullet"/>
      </w:pPr>
      <w:r w:rsidRPr="009C3281">
        <w:t>process of installing, testing and commissioning domestic and residential fire suppression sprinkler systems</w:t>
      </w:r>
    </w:p>
    <w:p w:rsidR="00000000" w:rsidRPr="009C3281" w:rsidP="009C3281">
      <w:pPr>
        <w:pStyle w:val="ListBullet"/>
      </w:pPr>
      <w:r w:rsidRPr="009C3281">
        <w:t>processes for accessi</w:t>
      </w:r>
      <w:r w:rsidRPr="009C3281">
        <w:t>ng information and for calculating material requirements</w:t>
      </w:r>
    </w:p>
    <w:p w:rsidR="00000000" w:rsidRPr="009C3281" w:rsidP="009C3281">
      <w:pPr>
        <w:pStyle w:val="ListBullet"/>
      </w:pPr>
      <w:r w:rsidRPr="009C3281">
        <w:t>properties of water, including pressure and flow rates</w:t>
      </w:r>
    </w:p>
    <w:p w:rsidR="00000000" w:rsidRPr="009C3281" w:rsidP="009C3281">
      <w:pPr>
        <w:pStyle w:val="ListBullet"/>
      </w:pPr>
      <w:r w:rsidRPr="009C3281">
        <w:t>SI system of measurements</w:t>
      </w:r>
    </w:p>
    <w:p w:rsidR="00000000" w:rsidRPr="009C3281" w:rsidP="009C3281">
      <w:pPr>
        <w:pStyle w:val="ListBullet"/>
      </w:pPr>
      <w:r w:rsidRPr="009C3281">
        <w:t xml:space="preserve">safe work practices relating to testing and commissioning domestic and residential fire suppression sprinkler systems </w:t>
      </w:r>
      <w:r w:rsidRPr="009C3281">
        <w:t>including:</w:t>
      </w:r>
    </w:p>
    <w:p w:rsidR="00000000" w:rsidRPr="009C3281" w:rsidP="009C3281">
      <w:pPr>
        <w:pStyle w:val="ListBullet2"/>
      </w:pPr>
      <w:r w:rsidRPr="009C3281">
        <w:t>hazard control</w:t>
      </w:r>
    </w:p>
    <w:p w:rsidR="00000000" w:rsidRPr="009C3281" w:rsidP="009C3281">
      <w:pPr>
        <w:pStyle w:val="ListBullet2"/>
      </w:pPr>
      <w:r w:rsidRPr="009C3281">
        <w:t>personal protective equipment (PPE) prescribed under legislation, regulations and workplace policies and practices</w:t>
      </w:r>
    </w:p>
    <w:p w:rsidR="00000000" w:rsidRPr="009C3281" w:rsidP="009C3281">
      <w:pPr>
        <w:pStyle w:val="ListBullet2"/>
      </w:pPr>
      <w:r w:rsidRPr="009C3281">
        <w:t>handling of materials</w:t>
      </w:r>
    </w:p>
    <w:p w:rsidR="00000000" w:rsidRPr="009C3281" w:rsidP="009C3281">
      <w:pPr>
        <w:pStyle w:val="ListBullet2"/>
      </w:pPr>
      <w:r w:rsidRPr="009C3281">
        <w:t>personal protective clothing and equipment prescribed under legislation, regulations and wor</w:t>
      </w:r>
      <w:r w:rsidRPr="009C3281">
        <w:t>kplace policies and practices</w:t>
      </w:r>
    </w:p>
    <w:p w:rsidR="00000000" w:rsidRPr="009C3281" w:rsidP="009C3281">
      <w:pPr>
        <w:pStyle w:val="ListBullet"/>
      </w:pPr>
      <w:r w:rsidRPr="009C3281">
        <w:t xml:space="preserve">environmental requirements including: </w:t>
      </w:r>
    </w:p>
    <w:p w:rsidR="00000000" w:rsidRPr="009C3281" w:rsidP="009C3281">
      <w:pPr>
        <w:pStyle w:val="ListBullet2"/>
      </w:pPr>
      <w:r w:rsidRPr="009C3281">
        <w:t>water quality management</w:t>
      </w:r>
      <w:r w:rsidRPr="009C3281">
        <w:tab/>
      </w:r>
    </w:p>
    <w:p w:rsidR="00000000" w:rsidRPr="009C3281" w:rsidP="009C3281">
      <w:pPr>
        <w:pStyle w:val="ListBullet2"/>
      </w:pPr>
      <w:r w:rsidRPr="009C3281">
        <w:t>clean-up protection</w:t>
      </w:r>
    </w:p>
    <w:p w:rsidR="00000000" w:rsidRPr="009C3281" w:rsidP="009C3281">
      <w:pPr>
        <w:pStyle w:val="ListBullet2"/>
      </w:pPr>
      <w:r w:rsidRPr="009C3281">
        <w:t>stormwater protection</w:t>
      </w:r>
    </w:p>
    <w:p w:rsidR="00000000" w:rsidRPr="009C3281" w:rsidP="009C3281">
      <w:pPr>
        <w:pStyle w:val="ListBullet2"/>
      </w:pPr>
      <w:r w:rsidRPr="009C3281">
        <w:t>waste management</w:t>
      </w:r>
    </w:p>
    <w:p w:rsidR="00000000" w:rsidRPr="009C3281" w:rsidP="009C3281">
      <w:pPr>
        <w:pStyle w:val="ListBullet"/>
      </w:pPr>
      <w:r w:rsidRPr="009C3281">
        <w:t xml:space="preserve">quality assurance information including: </w:t>
      </w:r>
    </w:p>
    <w:p w:rsidR="00000000" w:rsidRPr="009C3281" w:rsidP="009C3281">
      <w:pPr>
        <w:pStyle w:val="ListBullet2"/>
      </w:pPr>
      <w:r w:rsidRPr="009C3281">
        <w:t>Australian standards</w:t>
      </w:r>
    </w:p>
    <w:p w:rsidR="00000000" w:rsidRPr="009C3281" w:rsidP="009C3281">
      <w:pPr>
        <w:pStyle w:val="ListBullet2"/>
      </w:pPr>
      <w:r w:rsidRPr="009C3281">
        <w:t>Environment Protection Authority (EPA)</w:t>
      </w:r>
    </w:p>
    <w:p w:rsidR="00000000" w:rsidRPr="009C3281" w:rsidP="009C3281">
      <w:pPr>
        <w:pStyle w:val="ListBullet2"/>
      </w:pPr>
      <w:r w:rsidRPr="009C3281">
        <w:t>internal company quality assurance policy and risk management strategy</w:t>
      </w:r>
    </w:p>
    <w:p w:rsidR="00000000" w:rsidRPr="009C3281" w:rsidP="009C3281">
      <w:pPr>
        <w:pStyle w:val="ListBullet2"/>
      </w:pPr>
      <w:r w:rsidRPr="009C3281">
        <w:t>International Standards Organisation (ISO)</w:t>
      </w:r>
    </w:p>
    <w:p w:rsidR="00000000" w:rsidRPr="009C3281" w:rsidP="009C3281">
      <w:pPr>
        <w:pStyle w:val="ListBullet2"/>
      </w:pPr>
      <w:r w:rsidRPr="009C3281">
        <w:t>site safety plan</w:t>
      </w:r>
    </w:p>
    <w:p w:rsidR="00000000" w:rsidRPr="009C3281" w:rsidP="009C3281">
      <w:pPr>
        <w:pStyle w:val="ListBullet2"/>
      </w:pPr>
      <w:r w:rsidRPr="009C3281">
        <w:t>workplace operations and procedures</w:t>
      </w:r>
    </w:p>
    <w:p w:rsidR="00000000" w:rsidRPr="009C3281" w:rsidP="009C3281">
      <w:pPr>
        <w:pStyle w:val="ListBullet"/>
      </w:pPr>
      <w:r w:rsidRPr="009C3281">
        <w:t>tools and equipment including:</w:t>
      </w:r>
    </w:p>
    <w:p w:rsidR="00000000" w:rsidRPr="009C3281" w:rsidP="009C3281">
      <w:pPr>
        <w:pStyle w:val="ListBullet2"/>
      </w:pPr>
      <w:r w:rsidRPr="009C3281">
        <w:t>hand and power tools</w:t>
      </w:r>
    </w:p>
    <w:p w:rsidR="00000000" w:rsidRPr="009C3281" w:rsidP="009C3281">
      <w:pPr>
        <w:pStyle w:val="ListBullet2"/>
      </w:pPr>
      <w:r w:rsidRPr="009C3281">
        <w:t>test equipment</w:t>
      </w:r>
    </w:p>
    <w:p w:rsidR="00000000" w:rsidRPr="009C3281" w:rsidP="009C3281">
      <w:pPr>
        <w:pStyle w:val="ListBullet"/>
      </w:pPr>
      <w:r w:rsidRPr="009C3281">
        <w:t xml:space="preserve">sustainability principles and concepts including efficient: </w:t>
      </w:r>
    </w:p>
    <w:p w:rsidR="00000000" w:rsidRPr="009C3281" w:rsidP="009C3281">
      <w:pPr>
        <w:pStyle w:val="ListBullet2"/>
      </w:pPr>
      <w:r w:rsidRPr="009C3281">
        <w:t>water usage</w:t>
      </w:r>
    </w:p>
    <w:p w:rsidR="00000000" w:rsidRPr="009C3281" w:rsidP="009C3281">
      <w:pPr>
        <w:pStyle w:val="ListBullet2"/>
      </w:pPr>
      <w:r w:rsidRPr="009C3281">
        <w:t xml:space="preserve">harvesting </w:t>
      </w:r>
    </w:p>
    <w:p w:rsidR="00000000" w:rsidRPr="009C3281" w:rsidP="009C3281">
      <w:pPr>
        <w:pStyle w:val="ListBullet2"/>
      </w:pPr>
      <w:r w:rsidRPr="009C3281">
        <w:t>disposal</w:t>
      </w:r>
    </w:p>
    <w:p w:rsidR="00000000" w:rsidRPr="009C3281" w:rsidP="009C3281">
      <w:pPr>
        <w:pStyle w:val="ListBullet"/>
      </w:pPr>
      <w:r w:rsidRPr="009C3281">
        <w:t>planning and site information including:</w:t>
      </w:r>
    </w:p>
    <w:p w:rsidR="00000000" w:rsidRPr="009C3281" w:rsidP="009C3281">
      <w:pPr>
        <w:pStyle w:val="ListBullet2"/>
      </w:pPr>
      <w:r w:rsidRPr="009C3281">
        <w:t>charts and hand drawings</w:t>
      </w:r>
    </w:p>
    <w:p w:rsidR="00000000" w:rsidRPr="009C3281" w:rsidP="009C3281">
      <w:pPr>
        <w:pStyle w:val="ListBullet2"/>
      </w:pPr>
      <w:r w:rsidRPr="009C3281">
        <w:t>instructions issued by authorised organisational or exte</w:t>
      </w:r>
      <w:r w:rsidRPr="009C3281">
        <w:t>rnal personnel</w:t>
      </w:r>
    </w:p>
    <w:p w:rsidR="00000000" w:rsidRPr="009C3281" w:rsidP="009C3281">
      <w:pPr>
        <w:pStyle w:val="ListBullet2"/>
      </w:pPr>
      <w:r w:rsidRPr="009C3281">
        <w:t>job drawings and specifications</w:t>
      </w:r>
    </w:p>
    <w:p w:rsidR="00000000" w:rsidRPr="009C3281" w:rsidP="009C3281">
      <w:pPr>
        <w:pStyle w:val="ListBullet2"/>
      </w:pPr>
      <w:r w:rsidRPr="009C3281">
        <w:t>manufacturer specifications and instructions</w:t>
      </w:r>
    </w:p>
    <w:p w:rsidR="00000000" w:rsidRPr="009C3281" w:rsidP="009C3281">
      <w:pPr>
        <w:pStyle w:val="ListBullet2"/>
      </w:pPr>
      <w:r w:rsidRPr="009C3281">
        <w:t>safety data sheets (SDS)</w:t>
      </w:r>
    </w:p>
    <w:p w:rsidR="00000000" w:rsidRPr="009C3281" w:rsidP="009C3281">
      <w:pPr>
        <w:pStyle w:val="ListBullet2"/>
      </w:pPr>
      <w:r w:rsidRPr="009C3281">
        <w:t xml:space="preserve">organisation work specifications and requirements </w:t>
      </w:r>
    </w:p>
    <w:p w:rsidR="00000000" w:rsidRPr="009C3281" w:rsidP="009C3281">
      <w:pPr>
        <w:pStyle w:val="ListBullet2"/>
      </w:pPr>
      <w:r w:rsidRPr="009C3281">
        <w:t>work schedules, plans and specifications</w:t>
      </w:r>
    </w:p>
    <w:p w:rsidR="00000000" w:rsidRPr="009C3281" w:rsidP="009C3281">
      <w:pPr>
        <w:pStyle w:val="ListBullet2"/>
      </w:pPr>
      <w:r w:rsidRPr="009C3281">
        <w:t>spoken, written and graphical instructions</w:t>
      </w:r>
    </w:p>
    <w:p w:rsidR="00000000" w:rsidRPr="009C3281" w:rsidP="009C3281">
      <w:pPr>
        <w:pStyle w:val="ListBullet"/>
      </w:pPr>
      <w:r w:rsidRPr="009C3281">
        <w:t>regulatory and legislative requirements, particularly those pertaining to:</w:t>
      </w:r>
    </w:p>
    <w:p w:rsidR="00000000" w:rsidRPr="009C3281" w:rsidP="009C3281">
      <w:pPr>
        <w:pStyle w:val="ListBullet2"/>
      </w:pPr>
      <w:r w:rsidRPr="009C3281">
        <w:t>building codes</w:t>
      </w:r>
    </w:p>
    <w:p w:rsidR="00000000" w:rsidRPr="009C3281" w:rsidP="009C3281">
      <w:pPr>
        <w:pStyle w:val="ListBullet2"/>
      </w:pPr>
      <w:r w:rsidRPr="009C3281">
        <w:t>work health and safety (WHS) and environmental requirements</w:t>
      </w:r>
    </w:p>
    <w:p w:rsidR="00000000" w:rsidRPr="009C3281" w:rsidP="009C3281">
      <w:pPr>
        <w:pStyle w:val="ListBullet2"/>
      </w:pPr>
      <w:r w:rsidRPr="009C3281">
        <w:t>plumbing regulations</w:t>
      </w:r>
    </w:p>
    <w:p w:rsidR="00000000" w:rsidRPr="009C3281" w:rsidP="009C3281">
      <w:pPr>
        <w:pStyle w:val="ListBullet2"/>
      </w:pPr>
      <w:r w:rsidRPr="009C3281">
        <w:t>relevant Australian standards, including AS 2118.1 Automatic fire sprinkler systems</w:t>
      </w:r>
    </w:p>
    <w:p w:rsidR="00000000" w:rsidRPr="009C3281" w:rsidP="009C3281">
      <w:pPr>
        <w:pStyle w:val="ListBullet2"/>
      </w:pPr>
      <w:r w:rsidRPr="009C3281">
        <w:t>signage</w:t>
      </w:r>
    </w:p>
    <w:p w:rsidR="00000000" w:rsidRPr="009C3281" w:rsidP="009C3281">
      <w:pPr>
        <w:pStyle w:val="ListBullet2"/>
      </w:pPr>
      <w:r w:rsidRPr="009C3281">
        <w:t>local authorities’ requirements.</w:t>
      </w:r>
    </w:p>
    <w:p w:rsidR="00000000" w:rsidRPr="009C3281" w:rsidP="009C3281">
      <w:pPr>
        <w:pStyle w:val="AllowPageBreak"/>
      </w:pPr>
    </w:p>
    <w:p w:rsidR="00000000" w:rsidRPr="009C3281" w:rsidP="009C3281">
      <w:pPr>
        <w:pStyle w:val="Heading1"/>
      </w:pPr>
      <w:bookmarkStart w:id="12" w:name="O_1133612"/>
      <w:bookmarkEnd w:id="12"/>
      <w:r w:rsidRPr="009C3281">
        <w:t>Assessment Conditions</w:t>
      </w:r>
    </w:p>
    <w:p w:rsidR="00000000" w:rsidRPr="009C3281" w:rsidP="006B182A">
      <w:pPr>
        <w:pStyle w:val="BodyText"/>
      </w:pPr>
      <w:r w:rsidRPr="009C3281">
        <w:t xml:space="preserve">Assessors must satisfy the requirements for assessors listed in the Standards for Registered Training Organisations. </w:t>
      </w:r>
    </w:p>
    <w:p w:rsidR="00000000" w:rsidRPr="009C3281" w:rsidP="006B182A">
      <w:pPr>
        <w:pStyle w:val="BodyText"/>
      </w:pPr>
      <w:r w:rsidRPr="009C3281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9C3281" w:rsidP="009C3281">
      <w:pPr>
        <w:pStyle w:val="Heading1"/>
      </w:pPr>
      <w:bookmarkStart w:id="13" w:name="O_1133610"/>
      <w:bookmarkEnd w:id="13"/>
      <w:r w:rsidRPr="009C3281">
        <w:t>Links</w:t>
      </w:r>
    </w:p>
    <w:p w:rsidR="00000000" w:rsidRPr="009C3281" w:rsidP="006B182A">
      <w:pPr>
        <w:pStyle w:val="BodyText"/>
      </w:pPr>
      <w:r w:rsidRPr="009C3281">
        <w:t>Companion volumes to</w:t>
      </w:r>
      <w:r w:rsidRPr="009C3281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8782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C3281" w:rsidP="009C3281"/>
    <w:sectPr w:rsidSect="009C32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81" w:rsidRPr="006B182A" w:rsidP="006B18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2A" w:rsidP="009C3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182A" w:rsidP="009C3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B182A" w:rsidP="009C32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81" w:rsidP="009C32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182A">
      <w:t>Approved</w:t>
    </w:r>
    <w:r w:rsidR="006B18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18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182A">
      <w:rPr>
        <w:noProof/>
      </w:rPr>
      <w:t>4</w:t>
    </w:r>
    <w:r>
      <w:rPr>
        <w:noProof/>
      </w:rPr>
      <w:fldChar w:fldCharType="end"/>
    </w:r>
  </w:p>
  <w:p w:rsidR="009C3281" w:rsidP="009C32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18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182A">
      <w:t>BuildSkills Australia</w:t>
    </w:r>
    <w:r w:rsidR="006B182A">
      <w:fldChar w:fldCharType="end"/>
    </w:r>
  </w:p>
  <w:p w:rsidR="009C3281" w:rsidP="009C32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281" w:rsidRPr="006B182A" w:rsidP="006B18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182A" w:rsidRPr="002D2AF8" w:rsidP="009C3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CPCPFS4021 Commission domestic and residential fire suppression sprinkler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182A" w:rsidP="009C32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281" w:rsidRPr="002D2AF8" w:rsidP="009C32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182A">
      <w:t>CPCPFS4021 Commission domestic and residential fire suppression sprinkler systems</w:t>
    </w:r>
    <w:r w:rsidR="006B18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182A">
      <w:rPr>
        <w:noProof/>
      </w:rPr>
      <w:t>2 March 2025</w:t>
    </w:r>
    <w:r>
      <w:fldChar w:fldCharType="end"/>
    </w:r>
  </w:p>
  <w:p w:rsidR="009C3281" w:rsidP="009C32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A2BF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D1AC8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46A0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2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2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2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2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2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2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2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2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2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2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2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281"/>
  </w:style>
  <w:style w:type="character" w:customStyle="1" w:styleId="Heading1Char">
    <w:name w:val="Heading 1 Char"/>
    <w:basedOn w:val="DefaultParagraphFont"/>
    <w:link w:val="Heading1"/>
    <w:rsid w:val="009C32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2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2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2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32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2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2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32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2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2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2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2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2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2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2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2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2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2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2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2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2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2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2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2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2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3281"/>
    <w:rPr>
      <w:b/>
      <w:spacing w:val="0"/>
    </w:rPr>
  </w:style>
  <w:style w:type="paragraph" w:customStyle="1" w:styleId="SuperTitle">
    <w:name w:val="SuperTitle"/>
    <w:basedOn w:val="Title"/>
    <w:rsid w:val="009C32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2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2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2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2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2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2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2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2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2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2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2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281"/>
    <w:rPr>
      <w:i/>
    </w:rPr>
  </w:style>
  <w:style w:type="paragraph" w:styleId="Caption">
    <w:name w:val="caption"/>
    <w:basedOn w:val="BodyText"/>
    <w:next w:val="Normal"/>
    <w:qFormat/>
    <w:rsid w:val="009C32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2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2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281"/>
  </w:style>
  <w:style w:type="paragraph" w:styleId="TableofFigures">
    <w:name w:val="table of figures"/>
    <w:basedOn w:val="Normal"/>
    <w:next w:val="Normal"/>
    <w:semiHidden/>
    <w:rsid w:val="009C32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2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3281"/>
    <w:rPr>
      <w:rFonts w:ascii="Wingdings" w:hAnsi="Wingdings"/>
    </w:rPr>
  </w:style>
  <w:style w:type="paragraph" w:customStyle="1" w:styleId="TableHeading">
    <w:name w:val="Table Heading"/>
    <w:basedOn w:val="HeadingBase"/>
    <w:rsid w:val="009C32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281"/>
    <w:rPr>
      <w:color w:val="0033CC"/>
      <w:u w:val="none"/>
    </w:rPr>
  </w:style>
  <w:style w:type="paragraph" w:customStyle="1" w:styleId="BodyTextRight">
    <w:name w:val="Body Text Right"/>
    <w:basedOn w:val="BodyText"/>
    <w:rsid w:val="009C32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2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2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2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2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2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281"/>
    <w:rPr>
      <w:sz w:val="32"/>
    </w:rPr>
  </w:style>
  <w:style w:type="paragraph" w:customStyle="1" w:styleId="HeadingProcedure">
    <w:name w:val="Heading Procedure"/>
    <w:basedOn w:val="HeadingBase"/>
    <w:next w:val="Normal"/>
    <w:rsid w:val="009C32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281"/>
    <w:pPr>
      <w:spacing w:before="60" w:after="60"/>
    </w:pPr>
  </w:style>
  <w:style w:type="paragraph" w:styleId="ListContinue">
    <w:name w:val="List Continue"/>
    <w:basedOn w:val="List"/>
    <w:rsid w:val="009C3281"/>
    <w:pPr>
      <w:ind w:firstLine="0"/>
    </w:pPr>
  </w:style>
  <w:style w:type="paragraph" w:customStyle="1" w:styleId="ListNote">
    <w:name w:val="List Note"/>
    <w:basedOn w:val="List"/>
    <w:rsid w:val="009C32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2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2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281"/>
    <w:rPr>
      <w:rFonts w:ascii="Courier New" w:hAnsi="Courier New"/>
    </w:rPr>
  </w:style>
  <w:style w:type="paragraph" w:customStyle="1" w:styleId="NoteBullet">
    <w:name w:val="Note Bullet"/>
    <w:basedOn w:val="Note"/>
    <w:rsid w:val="009C32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2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2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2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2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2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2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281"/>
    <w:rPr>
      <w:b/>
      <w:smallCaps/>
    </w:rPr>
  </w:style>
  <w:style w:type="paragraph" w:customStyle="1" w:styleId="TableListNumber">
    <w:name w:val="Table List Number"/>
    <w:basedOn w:val="ListNumber"/>
    <w:rsid w:val="009C32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2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281"/>
    <w:pPr>
      <w:numPr>
        <w:numId w:val="9"/>
      </w:numPr>
    </w:pPr>
  </w:style>
  <w:style w:type="paragraph" w:customStyle="1" w:styleId="ListAlpha2">
    <w:name w:val="List Alpha 2"/>
    <w:basedOn w:val="List2"/>
    <w:rsid w:val="009C3281"/>
    <w:pPr>
      <w:numPr>
        <w:numId w:val="8"/>
      </w:numPr>
    </w:pPr>
  </w:style>
  <w:style w:type="paragraph" w:styleId="List2">
    <w:name w:val="List 2"/>
    <w:basedOn w:val="BodyText"/>
    <w:rsid w:val="009C32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2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2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2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2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2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281"/>
    <w:pPr>
      <w:numPr>
        <w:numId w:val="4"/>
      </w:numPr>
    </w:pPr>
  </w:style>
  <w:style w:type="paragraph" w:styleId="ListContinue2">
    <w:name w:val="List Continue 2"/>
    <w:basedOn w:val="List2"/>
    <w:rsid w:val="009C3281"/>
    <w:pPr>
      <w:ind w:firstLine="0"/>
    </w:pPr>
  </w:style>
  <w:style w:type="paragraph" w:styleId="ListContinue3">
    <w:name w:val="List Continue 3"/>
    <w:basedOn w:val="List3"/>
    <w:rsid w:val="009C3281"/>
    <w:pPr>
      <w:ind w:left="1021" w:firstLine="0"/>
    </w:pPr>
  </w:style>
  <w:style w:type="paragraph" w:styleId="ListContinue4">
    <w:name w:val="List Continue 4"/>
    <w:basedOn w:val="List4"/>
    <w:rsid w:val="009C3281"/>
    <w:pPr>
      <w:ind w:firstLine="0"/>
    </w:pPr>
  </w:style>
  <w:style w:type="paragraph" w:styleId="ListContinue5">
    <w:name w:val="List Continue 5"/>
    <w:basedOn w:val="List5"/>
    <w:rsid w:val="009C3281"/>
    <w:pPr>
      <w:ind w:firstLine="0"/>
    </w:pPr>
  </w:style>
  <w:style w:type="paragraph" w:styleId="ListNumber3">
    <w:name w:val="List Number 3"/>
    <w:basedOn w:val="List3"/>
    <w:rsid w:val="009C3281"/>
    <w:pPr>
      <w:numPr>
        <w:numId w:val="5"/>
      </w:numPr>
    </w:pPr>
  </w:style>
  <w:style w:type="paragraph" w:styleId="ListNumber4">
    <w:name w:val="List Number 4"/>
    <w:basedOn w:val="List4"/>
    <w:rsid w:val="009C3281"/>
    <w:pPr>
      <w:numPr>
        <w:numId w:val="6"/>
      </w:numPr>
    </w:pPr>
  </w:style>
  <w:style w:type="paragraph" w:styleId="ListNumber5">
    <w:name w:val="List Number 5"/>
    <w:basedOn w:val="List5"/>
    <w:rsid w:val="009C3281"/>
    <w:pPr>
      <w:numPr>
        <w:numId w:val="7"/>
      </w:numPr>
    </w:pPr>
  </w:style>
  <w:style w:type="paragraph" w:styleId="BlockText">
    <w:name w:val="Block Text"/>
    <w:basedOn w:val="Normal"/>
    <w:rsid w:val="009C32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2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281"/>
    <w:rPr>
      <w:sz w:val="16"/>
      <w:vertAlign w:val="superscript"/>
    </w:rPr>
  </w:style>
  <w:style w:type="character" w:customStyle="1" w:styleId="Symbols">
    <w:name w:val="Symbols"/>
    <w:basedOn w:val="DefaultParagraphFont"/>
    <w:rsid w:val="009C3281"/>
    <w:rPr>
      <w:rFonts w:ascii="Symbol" w:hAnsi="Symbol"/>
    </w:rPr>
  </w:style>
  <w:style w:type="character" w:customStyle="1" w:styleId="MenuOptions">
    <w:name w:val="Menu Options"/>
    <w:basedOn w:val="DefaultParagraphFont"/>
    <w:rsid w:val="009C32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281"/>
    <w:rPr>
      <w:b/>
    </w:rPr>
  </w:style>
  <w:style w:type="character" w:customStyle="1" w:styleId="Underlined">
    <w:name w:val="Underlined"/>
    <w:basedOn w:val="DefaultParagraphFont"/>
    <w:rsid w:val="009C3281"/>
    <w:rPr>
      <w:u w:val="single"/>
    </w:rPr>
  </w:style>
  <w:style w:type="paragraph" w:customStyle="1" w:styleId="TableBodyTextRight">
    <w:name w:val="Table Body Text Right"/>
    <w:basedOn w:val="TableBodyText"/>
    <w:rsid w:val="009C32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281"/>
    <w:rPr>
      <w:sz w:val="18"/>
    </w:rPr>
  </w:style>
  <w:style w:type="paragraph" w:customStyle="1" w:styleId="BodySmallRight">
    <w:name w:val="Body Small Right"/>
    <w:basedOn w:val="BodyTextRight"/>
    <w:rsid w:val="009C3281"/>
    <w:rPr>
      <w:sz w:val="18"/>
      <w:szCs w:val="18"/>
    </w:rPr>
  </w:style>
  <w:style w:type="paragraph" w:customStyle="1" w:styleId="MarginEdition">
    <w:name w:val="Margin Edition"/>
    <w:basedOn w:val="MarginNote"/>
    <w:rsid w:val="009C32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281"/>
    <w:rPr>
      <w:sz w:val="2"/>
      <w:szCs w:val="2"/>
    </w:rPr>
  </w:style>
  <w:style w:type="character" w:customStyle="1" w:styleId="Small">
    <w:name w:val="Small"/>
    <w:basedOn w:val="DefaultParagraphFont"/>
    <w:rsid w:val="009C3281"/>
    <w:rPr>
      <w:sz w:val="16"/>
    </w:rPr>
  </w:style>
  <w:style w:type="paragraph" w:customStyle="1" w:styleId="WideTable">
    <w:name w:val="Wide Table"/>
    <w:basedOn w:val="Normal"/>
    <w:rsid w:val="009C32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281"/>
  </w:style>
  <w:style w:type="paragraph" w:styleId="Quote">
    <w:name w:val="Quote"/>
    <w:basedOn w:val="Heading1"/>
    <w:link w:val="QuoteChar"/>
    <w:qFormat/>
    <w:rsid w:val="009C32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2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281"/>
    <w:pPr>
      <w:pageBreakBefore/>
    </w:pPr>
  </w:style>
  <w:style w:type="paragraph" w:customStyle="1" w:styleId="Border">
    <w:name w:val="Border"/>
    <w:basedOn w:val="Normal"/>
    <w:qFormat/>
    <w:rsid w:val="009C32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2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2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2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2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2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2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2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2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281"/>
    <w:rPr>
      <w:u w:val="single"/>
    </w:rPr>
  </w:style>
  <w:style w:type="character" w:customStyle="1" w:styleId="BoldandItalics">
    <w:name w:val="Bold and Italics"/>
    <w:qFormat/>
    <w:rsid w:val="009C3281"/>
    <w:rPr>
      <w:b/>
      <w:i/>
      <w:u w:val="none"/>
    </w:rPr>
  </w:style>
  <w:style w:type="paragraph" w:styleId="BalloonText">
    <w:name w:val="Balloon Text"/>
    <w:basedOn w:val="Normal"/>
    <w:link w:val="BalloonTextChar"/>
    <w:rsid w:val="009C32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2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2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2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2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2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281"/>
    <w:pPr>
      <w:spacing w:before="0" w:after="0"/>
    </w:pPr>
  </w:style>
  <w:style w:type="paragraph" w:customStyle="1" w:styleId="BodyTextBold">
    <w:name w:val="Body Text Bold"/>
    <w:basedOn w:val="BodyText"/>
    <w:qFormat/>
    <w:rsid w:val="009C3281"/>
    <w:rPr>
      <w:b/>
    </w:rPr>
  </w:style>
  <w:style w:type="character" w:styleId="Hyperlink">
    <w:name w:val="Hyperlink"/>
    <w:basedOn w:val="DefaultParagraphFont"/>
    <w:uiPriority w:val="99"/>
    <w:unhideWhenUsed/>
    <w:rsid w:val="006B18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1056</Words>
  <Characters>7323</Characters>
  <Application>Microsoft Office Word</Application>
  <DocSecurity>0</DocSecurity>
  <Lines>252</Lines>
  <Paragraphs>155</Paragraphs>
  <ScaleCrop>false</ScaleCrop>
  <Company>Author-it Software Corporation Ltd.</Company>
  <LinksUpToDate>false</LinksUpToDate>
  <CharactersWithSpaces>8224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CPCPFS4021 Commission domestic and residential fire suppression sprinkler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2025-03-01T15:32:00Z</dcterms:created>
  <dcterms:modified xsi:type="dcterms:W3CDTF">2025-03-01T15:32:00Z</dcterms:modified>
</cp:coreProperties>
</file>