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6EC5" w:rsidP="00606E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CPCPFS3049 Conduct preventive maintenance on fixed fire pumpsets</w:t>
      </w:r>
      <w:r>
        <w:fldChar w:fldCharType="end"/>
      </w:r>
    </w:p>
    <w:p w:rsidR="00606EC5" w:rsidP="00606EC5">
      <w:pPr>
        <w:pStyle w:val="Version"/>
        <w:sectPr w:rsidSect="00523F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3F6C" w:rsidP="00523F6C">
      <w:pPr>
        <w:pStyle w:val="SuperHeading"/>
      </w:pPr>
      <w:r w:rsidRPr="00523F6C">
        <w:t>CPCPFS3049 Conduct preventive maintenance on fixed fire pumpsets</w:t>
      </w:r>
    </w:p>
    <w:p w:rsidR="00000000" w:rsidRPr="00523F6C" w:rsidP="00523F6C">
      <w:pPr>
        <w:pStyle w:val="Heading1"/>
      </w:pPr>
      <w:bookmarkStart w:id="1" w:name="O_1159750"/>
      <w:bookmarkEnd w:id="1"/>
      <w:r w:rsidRPr="00523F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F6C" w:rsidP="00523F6C">
            <w:pPr>
              <w:pStyle w:val="BodyText"/>
            </w:pPr>
            <w:r w:rsidRPr="00523F6C">
              <w:t>This version first released with CPC Construction, Plumbing and Services Training Package Release 5.1.</w:t>
            </w:r>
          </w:p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Typographical errors corrected in Pre-requisite unit and Element and Performance Criteria 1.3.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F6C" w:rsidP="00523F6C">
            <w:pPr>
              <w:pStyle w:val="BodyText"/>
            </w:pPr>
            <w:r w:rsidRPr="00523F6C">
              <w:t>This version first released with CPC Construction, Plumbing and Services Training Package Release 5.0.</w:t>
            </w:r>
          </w:p>
          <w:p w:rsidR="00000000" w:rsidRPr="00523F6C" w:rsidP="00523F6C">
            <w:pPr>
              <w:pStyle w:val="BodyText"/>
            </w:pPr>
            <w:r w:rsidRPr="00523F6C">
              <w:t>Supersedes and is equivalent to CPCPFS3049A Con</w:t>
            </w:r>
            <w:r w:rsidRPr="00523F6C">
              <w:t>duct preventive maintenance on fixed fire pumpsets.  Updated to meet the Standards for Training Packages 2012.</w:t>
            </w:r>
          </w:p>
        </w:tc>
      </w:tr>
    </w:tbl>
    <w:p w:rsidR="00000000" w:rsidRPr="00523F6C" w:rsidP="00523F6C">
      <w:pPr>
        <w:pStyle w:val="BodyText"/>
      </w:pPr>
    </w:p>
    <w:p w:rsidR="00000000" w:rsidRPr="00523F6C" w:rsidP="00523F6C">
      <w:pPr>
        <w:pStyle w:val="AllowPageBreak"/>
      </w:pPr>
    </w:p>
    <w:p w:rsidR="00000000" w:rsidRPr="00523F6C" w:rsidP="00523F6C">
      <w:pPr>
        <w:pStyle w:val="Heading1"/>
      </w:pPr>
      <w:bookmarkStart w:id="2" w:name="O_1159749"/>
      <w:bookmarkEnd w:id="2"/>
      <w:r w:rsidRPr="00523F6C">
        <w:t>Application</w:t>
      </w:r>
    </w:p>
    <w:p w:rsidR="00000000" w:rsidRPr="00523F6C" w:rsidP="00606EC5">
      <w:pPr>
        <w:pStyle w:val="BodyText"/>
      </w:pPr>
      <w:r w:rsidRPr="00523F6C">
        <w:t>This unit of competency specifies the skills and knowledge required to conduct preventive maintenance on circula</w:t>
      </w:r>
      <w:r w:rsidRPr="00523F6C">
        <w:t>tory systems, packed glands and special valves associated with fixed fire pumpsets.</w:t>
      </w:r>
    </w:p>
    <w:p w:rsidR="00000000" w:rsidRPr="00523F6C" w:rsidP="00606EC5">
      <w:pPr>
        <w:pStyle w:val="BodyText"/>
      </w:pPr>
      <w:r w:rsidRPr="00523F6C">
        <w:t>In some jurisdictions, this unit of competency may form part of accreditation, licensing, legislative, regulatory or certification requirements.</w:t>
      </w:r>
    </w:p>
    <w:p w:rsidR="00000000" w:rsidRPr="00523F6C" w:rsidP="00523F6C">
      <w:pPr>
        <w:pStyle w:val="Heading1"/>
      </w:pPr>
      <w:bookmarkStart w:id="3" w:name="O_1159748"/>
      <w:bookmarkEnd w:id="3"/>
      <w:r w:rsidRPr="00523F6C">
        <w:t>Pre-requ</w:t>
      </w:r>
      <w:r w:rsidRPr="00523F6C">
        <w:t>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CPCPCM2043 Carry out WHS requirements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F6C" w:rsidP="00523F6C">
            <w:pPr>
              <w:pStyle w:val="BodyText"/>
            </w:pPr>
            <w:r w:rsidRPr="00523F6C">
              <w:t>CPCPFS3041 Inspect and test fire pumpsets</w:t>
            </w:r>
          </w:p>
        </w:tc>
      </w:tr>
    </w:tbl>
    <w:p w:rsidR="00000000" w:rsidRPr="00523F6C" w:rsidP="00523F6C">
      <w:pPr>
        <w:pStyle w:val="BodyText"/>
      </w:pPr>
    </w:p>
    <w:p w:rsidR="00000000" w:rsidRPr="00523F6C" w:rsidP="00523F6C">
      <w:pPr>
        <w:pStyle w:val="AllowPageBreak"/>
      </w:pPr>
    </w:p>
    <w:p w:rsidR="00000000" w:rsidRPr="00523F6C" w:rsidP="00523F6C">
      <w:pPr>
        <w:pStyle w:val="Heading1"/>
      </w:pPr>
      <w:bookmarkStart w:id="4" w:name="O_1159747"/>
      <w:bookmarkEnd w:id="4"/>
      <w:r w:rsidRPr="00523F6C">
        <w:t>Unit Sector</w:t>
      </w:r>
    </w:p>
    <w:p w:rsidR="00000000" w:rsidRPr="00523F6C" w:rsidP="00606EC5">
      <w:pPr>
        <w:pStyle w:val="BodyText"/>
      </w:pPr>
      <w:r w:rsidRPr="00523F6C">
        <w:t>Plumbing</w:t>
      </w:r>
    </w:p>
    <w:p w:rsidR="00000000" w:rsidRPr="00523F6C" w:rsidP="00523F6C">
      <w:pPr>
        <w:pStyle w:val="Heading1"/>
      </w:pPr>
      <w:bookmarkStart w:id="5" w:name="O_1159746"/>
      <w:bookmarkEnd w:id="5"/>
      <w:r w:rsidRPr="00523F6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Performance criteria describe what needs to be done to demonstrate achievement of the element.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Access, read and apply preventative maintenance on fixed pumpset requirements from relevant job plans and specifications, codes, Australian Standards, manufacturer’s specifications and jurisdictional requirements.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Identify and apply workplace polici</w:t>
            </w:r>
            <w:r w:rsidRPr="00523F6C">
              <w:t xml:space="preserve">es and procedures, work health and safety (WHS) and environmental requirements. 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Sequence tasks specified in relevant maintenance schedules.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Identify materials and components and calculate quantities.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Select and check serviceability of tools, equipment and personal protective equipment (PPE).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 xml:space="preserve">Carry out preparation of work area for efficient preventive maintenance of fixed fire pumpsets. 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Check materials and components for conformity with d</w:t>
            </w:r>
            <w:r w:rsidRPr="00523F6C">
              <w:t>elivery docket.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Perform preventive maintenance tasks on pump circulatory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Isolate pump following workplace requirements before conducting maintenance tasks.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Disassemble cooling line strainer, remove and inspect screen, and identify and report faulty materials.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Clean screen and reassemble strainer following workplace procedures.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Check operation of circulatory valve and replace valve if required.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De-isolate pump, conduct start test, and check water flow at tundish or sight glass.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Perform preventive maintenance tasks on packing glands.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Disassemble pump packing gland housing and remove gland plate.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 xml:space="preserve">Remove and dispose of packing using appropriate packing extractors and following quality and </w:t>
            </w:r>
            <w:r w:rsidRPr="00523F6C">
              <w:t>environmental requirements.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Repack gland following manufacturer’s instructions.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Reinstall gland plate and adjust as required.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De-isolate, operate and check pump to ensure packing gland leak rate meets manufacturer’s instructions and quality requirements.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Perform preventive maintenance tasks on special pump valves.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Drain down pump pipework and check to ensure there is no residual water pressure.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Disassemble special valves and inspect housing.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Inspect internal components of special valves and install replacements.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Reassemble special valves, de-isolate pump and check system to ensure it is operating correctly.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Report anomalies and complete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Record inspection and testing results and report anomalies following quality requirements.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Complete preventive maintenance documentation and forward to relevant persons for action.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Clear the work area, and dispose of, reuse or recycle materials in accordance with state and territory legislati</w:t>
            </w:r>
            <w:r w:rsidRPr="00523F6C">
              <w:t>on and workplace policies and procedures.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F6C" w:rsidP="00523F6C">
            <w:pPr>
              <w:pStyle w:val="BodyText"/>
            </w:pPr>
            <w:r w:rsidRPr="00523F6C">
              <w:t>Clean tools and equipment, check for serviceability and report any damage, and store and secure.</w:t>
            </w:r>
          </w:p>
        </w:tc>
      </w:tr>
    </w:tbl>
    <w:p w:rsidR="00000000" w:rsidRPr="00523F6C" w:rsidP="00523F6C">
      <w:pPr>
        <w:pStyle w:val="BodyText"/>
      </w:pPr>
    </w:p>
    <w:p w:rsidR="00000000" w:rsidRPr="00523F6C" w:rsidP="00523F6C">
      <w:pPr>
        <w:pStyle w:val="AllowPageBreak"/>
      </w:pPr>
    </w:p>
    <w:p w:rsidR="00000000" w:rsidRPr="00523F6C" w:rsidP="00523F6C">
      <w:pPr>
        <w:pStyle w:val="Heading1"/>
      </w:pPr>
      <w:bookmarkStart w:id="6" w:name="O_1159745"/>
      <w:bookmarkEnd w:id="6"/>
      <w:r w:rsidRPr="00523F6C">
        <w:t>Foundation Skills</w:t>
      </w:r>
    </w:p>
    <w:p w:rsidR="00000000" w:rsidRPr="00523F6C" w:rsidP="00606EC5">
      <w:pPr>
        <w:pStyle w:val="BodyText"/>
      </w:pPr>
      <w:r w:rsidRPr="00523F6C">
        <w:t xml:space="preserve">Foundation skills essential to performance are explicit in the performance criteria of this unit of competency. </w:t>
      </w:r>
    </w:p>
    <w:p w:rsidR="00000000" w:rsidRPr="00523F6C" w:rsidP="00523F6C">
      <w:pPr>
        <w:pStyle w:val="Heading1"/>
      </w:pPr>
      <w:bookmarkStart w:id="7" w:name="O_1159744"/>
      <w:bookmarkEnd w:id="7"/>
      <w:r w:rsidRPr="00523F6C">
        <w:t>Unit Mapping Information</w:t>
      </w:r>
    </w:p>
    <w:p w:rsidR="00000000" w:rsidRPr="00523F6C" w:rsidP="00606EC5">
      <w:pPr>
        <w:pStyle w:val="BodyText"/>
      </w:pPr>
      <w:r w:rsidRPr="00523F6C">
        <w:t>Supersedes and is equivalent to CPCPFS3049A Conduct preventive maintenance on fixed fire pumpsets.</w:t>
      </w:r>
    </w:p>
    <w:p w:rsidR="00000000" w:rsidRPr="00523F6C" w:rsidP="00523F6C">
      <w:pPr>
        <w:pStyle w:val="Heading1"/>
      </w:pPr>
      <w:bookmarkStart w:id="8" w:name="O_1159751"/>
      <w:bookmarkEnd w:id="8"/>
      <w:r w:rsidRPr="00523F6C">
        <w:t>Links</w:t>
      </w:r>
    </w:p>
    <w:p w:rsidR="00000000" w:rsidRPr="00523F6C" w:rsidP="00606EC5">
      <w:pPr>
        <w:pStyle w:val="BodyText"/>
      </w:pPr>
      <w:r w:rsidRPr="00523F6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D182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23F6C" w:rsidP="00606EC5">
      <w:pPr>
        <w:pStyle w:val="BodyText"/>
        <w:sectPr w:rsidSect="00523F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3F6C" w:rsidP="00523F6C">
      <w:pPr>
        <w:pStyle w:val="SuperHeading"/>
      </w:pPr>
      <w:r w:rsidRPr="00523F6C">
        <w:t>Assessment Require</w:t>
      </w:r>
      <w:r w:rsidRPr="00523F6C">
        <w:t>ments for CPCPFS3049 Conduct preventive maintenance on fixed fire pumpsets</w:t>
      </w:r>
    </w:p>
    <w:p w:rsidR="00000000" w:rsidRPr="00523F6C" w:rsidP="00523F6C">
      <w:pPr>
        <w:pStyle w:val="Heading1"/>
      </w:pPr>
      <w:bookmarkStart w:id="9" w:name="O_1159742"/>
      <w:bookmarkEnd w:id="9"/>
      <w:r w:rsidRPr="00523F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F6C" w:rsidP="00523F6C">
            <w:pPr>
              <w:pStyle w:val="BodyText"/>
            </w:pPr>
            <w:r w:rsidRPr="00523F6C">
              <w:t>This version first released with CPC Construction, Plumbing and Services Training Package Release 5.1.</w:t>
            </w:r>
          </w:p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Typographical errors correcte</w:t>
            </w:r>
            <w:r w:rsidRPr="00523F6C">
              <w:t>d in Pre-requisite unit and Element and Performance Criteria 1.3.</w:t>
            </w:r>
          </w:p>
        </w:tc>
      </w:tr>
      <w:tr w:rsidTr="0052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F6C">
            <w:pPr>
              <w:pStyle w:val="BodyText"/>
              <w:rPr>
                <w:lang w:val="en-NZ"/>
              </w:rPr>
            </w:pPr>
            <w:r w:rsidRPr="00523F6C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F6C" w:rsidP="00523F6C">
            <w:pPr>
              <w:pStyle w:val="BodyText"/>
            </w:pPr>
            <w:r w:rsidRPr="00523F6C">
              <w:t>This version first released with CPC Construction, Plumbing and Services Training Package Release 5.0.</w:t>
            </w:r>
          </w:p>
          <w:p w:rsidR="00000000" w:rsidRPr="00523F6C" w:rsidP="00523F6C">
            <w:pPr>
              <w:pStyle w:val="BodyText"/>
            </w:pPr>
            <w:r w:rsidRPr="00523F6C">
              <w:t>Supersedes and is equivale</w:t>
            </w:r>
            <w:r w:rsidRPr="00523F6C">
              <w:t>nt to CPCPFS3049A Conduct preventive maintenance on fixed fire pumpsets.  Updated to meet the Standards for Training Packages 2012.</w:t>
            </w:r>
          </w:p>
        </w:tc>
      </w:tr>
    </w:tbl>
    <w:p w:rsidR="00000000" w:rsidRPr="00523F6C" w:rsidP="00523F6C">
      <w:pPr>
        <w:pStyle w:val="BodyText"/>
      </w:pPr>
    </w:p>
    <w:p w:rsidR="00000000" w:rsidRPr="00523F6C" w:rsidP="00523F6C">
      <w:pPr>
        <w:pStyle w:val="AllowPageBreak"/>
      </w:pPr>
    </w:p>
    <w:p w:rsidR="00000000" w:rsidRPr="00523F6C" w:rsidP="00523F6C">
      <w:pPr>
        <w:pStyle w:val="Heading1"/>
      </w:pPr>
      <w:bookmarkStart w:id="10" w:name="O_1159741"/>
      <w:bookmarkEnd w:id="10"/>
      <w:r w:rsidRPr="00523F6C">
        <w:t>Performance Evidence</w:t>
      </w:r>
    </w:p>
    <w:p w:rsidR="00000000" w:rsidRPr="00523F6C" w:rsidP="00606EC5">
      <w:pPr>
        <w:pStyle w:val="BodyText"/>
      </w:pPr>
      <w:r w:rsidRPr="00523F6C">
        <w:t>To demonstrate competency, a candidate must meet the performance criteria for this</w:t>
      </w:r>
      <w:r w:rsidRPr="00523F6C">
        <w:t xml:space="preserve"> unit by: </w:t>
      </w:r>
    </w:p>
    <w:p w:rsidR="00000000" w:rsidRPr="00523F6C" w:rsidP="00523F6C">
      <w:pPr>
        <w:pStyle w:val="ListBullet"/>
      </w:pPr>
      <w:r w:rsidRPr="00523F6C">
        <w:t xml:space="preserve">performing preventive maintenance on a diesel-driven, packed gland fixed fire pumpset in accordance with AS 2941 Fixed fire protection installations across two different jobs and include: </w:t>
      </w:r>
    </w:p>
    <w:p w:rsidR="00000000" w:rsidRPr="00523F6C" w:rsidP="00523F6C">
      <w:pPr>
        <w:pStyle w:val="ListBullet2"/>
      </w:pPr>
      <w:r w:rsidRPr="00523F6C">
        <w:t>a circulatory system</w:t>
      </w:r>
    </w:p>
    <w:p w:rsidR="00000000" w:rsidRPr="00523F6C" w:rsidP="00523F6C">
      <w:pPr>
        <w:pStyle w:val="ListBullet2"/>
      </w:pPr>
      <w:r w:rsidRPr="00523F6C">
        <w:t>a packing gland</w:t>
      </w:r>
    </w:p>
    <w:p w:rsidR="00000000" w:rsidRPr="00523F6C" w:rsidP="00523F6C">
      <w:pPr>
        <w:pStyle w:val="ListBullet2"/>
      </w:pPr>
      <w:r w:rsidRPr="00523F6C">
        <w:t>a pressure relief valve, and</w:t>
      </w:r>
    </w:p>
    <w:p w:rsidR="00000000" w:rsidRPr="00523F6C" w:rsidP="00523F6C">
      <w:pPr>
        <w:pStyle w:val="ListBullet2"/>
      </w:pPr>
      <w:r w:rsidRPr="00523F6C">
        <w:t>a pressure reducing valve</w:t>
      </w:r>
    </w:p>
    <w:p w:rsidR="00000000" w:rsidRPr="00523F6C" w:rsidP="00523F6C">
      <w:pPr>
        <w:pStyle w:val="ListBullet"/>
      </w:pPr>
      <w:r w:rsidRPr="00523F6C">
        <w:t>performing system interfaces isolation of fire detection control indicating equipment (FDCIE) and fire pumpsets.</w:t>
      </w:r>
    </w:p>
    <w:p w:rsidR="00000000" w:rsidRPr="00523F6C" w:rsidP="00523F6C">
      <w:pPr>
        <w:pStyle w:val="AllowPageBreak"/>
      </w:pPr>
    </w:p>
    <w:p w:rsidR="00000000" w:rsidRPr="00523F6C" w:rsidP="00523F6C">
      <w:pPr>
        <w:pStyle w:val="Heading1"/>
      </w:pPr>
      <w:bookmarkStart w:id="11" w:name="O_1159740"/>
      <w:bookmarkEnd w:id="11"/>
      <w:r w:rsidRPr="00523F6C">
        <w:t>Knowledge Evidence</w:t>
      </w:r>
    </w:p>
    <w:p w:rsidR="00000000" w:rsidRPr="00523F6C" w:rsidP="00606EC5">
      <w:pPr>
        <w:pStyle w:val="BodyText"/>
      </w:pPr>
      <w:r w:rsidRPr="00523F6C">
        <w:t>To be competent in this unit, a person must demon</w:t>
      </w:r>
      <w:r w:rsidRPr="00523F6C">
        <w:t>strate knowledge of:</w:t>
      </w:r>
    </w:p>
    <w:p w:rsidR="00000000" w:rsidRPr="00523F6C" w:rsidP="00523F6C">
      <w:pPr>
        <w:pStyle w:val="ListBullet"/>
      </w:pPr>
      <w:r w:rsidRPr="00523F6C">
        <w:t>processes, procedures and techniques of:</w:t>
      </w:r>
    </w:p>
    <w:p w:rsidR="00000000" w:rsidRPr="00523F6C" w:rsidP="00523F6C">
      <w:pPr>
        <w:pStyle w:val="ListBullet2"/>
      </w:pPr>
      <w:r w:rsidRPr="00523F6C">
        <w:t>conducting preventive maintenance on fixed fire pumpsets</w:t>
      </w:r>
    </w:p>
    <w:p w:rsidR="00000000" w:rsidRPr="00523F6C" w:rsidP="00523F6C">
      <w:pPr>
        <w:pStyle w:val="ListBullet2"/>
      </w:pPr>
      <w:r w:rsidRPr="00523F6C">
        <w:t>isolating and draining down pump pipework</w:t>
      </w:r>
    </w:p>
    <w:p w:rsidR="00000000" w:rsidRPr="00523F6C" w:rsidP="00523F6C">
      <w:pPr>
        <w:pStyle w:val="ListBullet"/>
      </w:pPr>
      <w:r w:rsidRPr="00523F6C">
        <w:t>characteristics, applications and limitations of approved materials and components:</w:t>
      </w:r>
    </w:p>
    <w:p w:rsidR="00000000" w:rsidRPr="00523F6C" w:rsidP="00523F6C">
      <w:pPr>
        <w:pStyle w:val="ListBullet2"/>
      </w:pPr>
      <w:r w:rsidRPr="00523F6C">
        <w:t>end suc</w:t>
      </w:r>
      <w:r w:rsidRPr="00523F6C">
        <w:t>tion pumps</w:t>
      </w:r>
    </w:p>
    <w:p w:rsidR="00000000" w:rsidRPr="00523F6C" w:rsidP="00523F6C">
      <w:pPr>
        <w:pStyle w:val="ListBullet2"/>
      </w:pPr>
      <w:r w:rsidRPr="00523F6C">
        <w:t>multistage multioutlet pumps</w:t>
      </w:r>
    </w:p>
    <w:p w:rsidR="00000000" w:rsidRPr="00523F6C" w:rsidP="00523F6C">
      <w:pPr>
        <w:pStyle w:val="ListBullet2"/>
      </w:pPr>
      <w:r w:rsidRPr="00523F6C">
        <w:t>screw pumps</w:t>
      </w:r>
    </w:p>
    <w:p w:rsidR="00000000" w:rsidRPr="00523F6C" w:rsidP="00523F6C">
      <w:pPr>
        <w:pStyle w:val="ListBullet2"/>
      </w:pPr>
      <w:r w:rsidRPr="00523F6C">
        <w:t>turbine pumps</w:t>
      </w:r>
    </w:p>
    <w:p w:rsidR="00000000" w:rsidRPr="00523F6C" w:rsidP="00523F6C">
      <w:pPr>
        <w:pStyle w:val="ListBullet2"/>
      </w:pPr>
      <w:r w:rsidRPr="00523F6C">
        <w:t>split case pumps</w:t>
      </w:r>
    </w:p>
    <w:p w:rsidR="00000000" w:rsidRPr="00523F6C" w:rsidP="00523F6C">
      <w:pPr>
        <w:pStyle w:val="ListBullet2"/>
      </w:pPr>
      <w:r w:rsidRPr="00523F6C">
        <w:t>pressure relief valves</w:t>
      </w:r>
    </w:p>
    <w:p w:rsidR="00000000" w:rsidRPr="00523F6C" w:rsidP="00523F6C">
      <w:pPr>
        <w:pStyle w:val="ListBullet2"/>
      </w:pPr>
      <w:r w:rsidRPr="00523F6C">
        <w:t>pressure reducing valves</w:t>
      </w:r>
    </w:p>
    <w:p w:rsidR="00000000" w:rsidRPr="00523F6C" w:rsidP="00523F6C">
      <w:pPr>
        <w:pStyle w:val="ListBullet2"/>
      </w:pPr>
      <w:r w:rsidRPr="00523F6C">
        <w:t>circulatory system</w:t>
      </w:r>
    </w:p>
    <w:p w:rsidR="00000000" w:rsidRPr="00523F6C" w:rsidP="00523F6C">
      <w:pPr>
        <w:pStyle w:val="ListBullet"/>
      </w:pPr>
      <w:r w:rsidRPr="00523F6C">
        <w:t xml:space="preserve">how to access relevant information, including relevant job plans and specifications, codes, Australian </w:t>
      </w:r>
      <w:r w:rsidRPr="00523F6C">
        <w:t>Standards, manufacturer’s specifications and jurisdictional requirements. to conduct preventive maintenance on fixed fire pumpsets</w:t>
      </w:r>
    </w:p>
    <w:p w:rsidR="00000000" w:rsidRPr="00523F6C" w:rsidP="00523F6C">
      <w:pPr>
        <w:pStyle w:val="ListBullet"/>
      </w:pPr>
      <w:r w:rsidRPr="00523F6C">
        <w:t>tools, materials and equipment used to conduct preventive maintenance on fixed fire pumpsets</w:t>
      </w:r>
    </w:p>
    <w:p w:rsidR="00000000" w:rsidRPr="00523F6C" w:rsidP="00523F6C">
      <w:pPr>
        <w:pStyle w:val="ListBullet"/>
      </w:pPr>
      <w:r w:rsidRPr="00523F6C">
        <w:t>work health and safety (WHS) req</w:t>
      </w:r>
      <w:r w:rsidRPr="00523F6C">
        <w:t>uirements to conduct preventive maintenance on fixed fire pumpsets.</w:t>
      </w:r>
    </w:p>
    <w:p w:rsidR="00000000" w:rsidRPr="00523F6C" w:rsidP="00523F6C">
      <w:pPr>
        <w:pStyle w:val="AllowPageBreak"/>
      </w:pPr>
    </w:p>
    <w:p w:rsidR="00000000" w:rsidRPr="00523F6C" w:rsidP="00523F6C">
      <w:pPr>
        <w:pStyle w:val="Heading1"/>
      </w:pPr>
      <w:bookmarkStart w:id="12" w:name="O_1159739"/>
      <w:bookmarkEnd w:id="12"/>
      <w:r w:rsidRPr="00523F6C">
        <w:t>Assessment Conditions</w:t>
      </w:r>
    </w:p>
    <w:p w:rsidR="00000000" w:rsidRPr="00523F6C" w:rsidP="00606EC5">
      <w:pPr>
        <w:pStyle w:val="BodyText"/>
      </w:pPr>
      <w:r w:rsidRPr="00523F6C">
        <w:t>Assessors must meet the requirements for assessors contained in the Standards for Registered Training Organisations.</w:t>
      </w:r>
    </w:p>
    <w:p w:rsidR="00000000" w:rsidRPr="00523F6C" w:rsidP="00606EC5">
      <w:pPr>
        <w:pStyle w:val="BodyText"/>
      </w:pPr>
      <w:r w:rsidRPr="00523F6C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523F6C" w:rsidP="00523F6C">
      <w:pPr>
        <w:pStyle w:val="Heading1"/>
      </w:pPr>
      <w:bookmarkStart w:id="13" w:name="O_1159752"/>
      <w:bookmarkEnd w:id="13"/>
      <w:r w:rsidRPr="00523F6C">
        <w:t>Links</w:t>
      </w:r>
    </w:p>
    <w:p w:rsidR="00000000" w:rsidRPr="00523F6C" w:rsidP="00606EC5">
      <w:pPr>
        <w:pStyle w:val="BodyText"/>
      </w:pPr>
      <w:r w:rsidRPr="00523F6C">
        <w:t>Companion volumes to</w:t>
      </w:r>
      <w:r w:rsidRPr="00523F6C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D182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23F6C" w:rsidP="00523F6C"/>
    <w:sectPr w:rsidSect="00523F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F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F6C" w:rsidRPr="00606EC5" w:rsidP="00606E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F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EC5" w:rsidP="00523F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6EC5" w:rsidP="00523F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06EC5" w:rsidP="00523F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F6C" w:rsidP="00523F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6EC5">
      <w:t>Approved</w:t>
    </w:r>
    <w:r w:rsidR="00606E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6E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6EC5">
      <w:rPr>
        <w:noProof/>
      </w:rPr>
      <w:t>4</w:t>
    </w:r>
    <w:r>
      <w:rPr>
        <w:noProof/>
      </w:rPr>
      <w:fldChar w:fldCharType="end"/>
    </w:r>
  </w:p>
  <w:p w:rsidR="00523F6C" w:rsidP="00523F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6E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6EC5">
      <w:t>BuildSkills Australia</w:t>
    </w:r>
    <w:r w:rsidR="00606EC5">
      <w:fldChar w:fldCharType="end"/>
    </w:r>
  </w:p>
  <w:p w:rsidR="00523F6C" w:rsidP="00523F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F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E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F6C" w:rsidRPr="00606EC5" w:rsidP="00606E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F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EC5" w:rsidRPr="002D2AF8" w:rsidP="00523F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CPCPFS3049 Conduct preventive maintenance on fixed fire pumpsets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6EC5" w:rsidP="00523F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F6C" w:rsidRPr="002D2AF8" w:rsidP="00523F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6EC5">
      <w:t>CPCPFS3049 Conduct preventive maintenance on fixed fire pumpsets</w:t>
    </w:r>
    <w:r w:rsidR="00606E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6EC5">
      <w:rPr>
        <w:noProof/>
      </w:rPr>
      <w:t>2 March 2025</w:t>
    </w:r>
    <w:r>
      <w:fldChar w:fldCharType="end"/>
    </w:r>
  </w:p>
  <w:p w:rsidR="00523F6C" w:rsidP="00523F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F2C7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789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9404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F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F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F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F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F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F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F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F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F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F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F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F6C"/>
  </w:style>
  <w:style w:type="character" w:customStyle="1" w:styleId="Heading1Char">
    <w:name w:val="Heading 1 Char"/>
    <w:basedOn w:val="DefaultParagraphFont"/>
    <w:link w:val="Heading1"/>
    <w:rsid w:val="00523F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F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F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3F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3F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3F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3F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3F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F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F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F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F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F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F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F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F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F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F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F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F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F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F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F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F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F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3F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3F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3F6C"/>
    <w:rPr>
      <w:b/>
      <w:spacing w:val="0"/>
    </w:rPr>
  </w:style>
  <w:style w:type="paragraph" w:customStyle="1" w:styleId="SuperTitle">
    <w:name w:val="SuperTitle"/>
    <w:basedOn w:val="Title"/>
    <w:rsid w:val="00523F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F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F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3F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F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F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F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F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F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F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F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F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3F6C"/>
    <w:rPr>
      <w:i/>
    </w:rPr>
  </w:style>
  <w:style w:type="paragraph" w:styleId="Caption">
    <w:name w:val="caption"/>
    <w:basedOn w:val="BodyText"/>
    <w:next w:val="Normal"/>
    <w:qFormat/>
    <w:rsid w:val="00523F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F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F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F6C"/>
  </w:style>
  <w:style w:type="paragraph" w:styleId="TableofFigures">
    <w:name w:val="table of figures"/>
    <w:basedOn w:val="Normal"/>
    <w:next w:val="Normal"/>
    <w:semiHidden/>
    <w:rsid w:val="00523F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F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3F6C"/>
    <w:rPr>
      <w:rFonts w:ascii="Wingdings" w:hAnsi="Wingdings"/>
    </w:rPr>
  </w:style>
  <w:style w:type="paragraph" w:customStyle="1" w:styleId="TableHeading">
    <w:name w:val="Table Heading"/>
    <w:basedOn w:val="HeadingBase"/>
    <w:rsid w:val="00523F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F6C"/>
    <w:rPr>
      <w:color w:val="0033CC"/>
      <w:u w:val="none"/>
    </w:rPr>
  </w:style>
  <w:style w:type="paragraph" w:customStyle="1" w:styleId="BodyTextRight">
    <w:name w:val="Body Text Right"/>
    <w:basedOn w:val="BodyText"/>
    <w:rsid w:val="00523F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F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F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F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F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F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F6C"/>
    <w:rPr>
      <w:sz w:val="32"/>
    </w:rPr>
  </w:style>
  <w:style w:type="paragraph" w:customStyle="1" w:styleId="HeadingProcedure">
    <w:name w:val="Heading Procedure"/>
    <w:basedOn w:val="HeadingBase"/>
    <w:next w:val="Normal"/>
    <w:rsid w:val="00523F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F6C"/>
    <w:pPr>
      <w:spacing w:before="60" w:after="60"/>
    </w:pPr>
  </w:style>
  <w:style w:type="paragraph" w:styleId="ListContinue">
    <w:name w:val="List Continue"/>
    <w:basedOn w:val="List"/>
    <w:rsid w:val="00523F6C"/>
    <w:pPr>
      <w:ind w:firstLine="0"/>
    </w:pPr>
  </w:style>
  <w:style w:type="paragraph" w:customStyle="1" w:styleId="ListNote">
    <w:name w:val="List Note"/>
    <w:basedOn w:val="List"/>
    <w:rsid w:val="00523F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F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F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F6C"/>
    <w:rPr>
      <w:rFonts w:ascii="Courier New" w:hAnsi="Courier New"/>
    </w:rPr>
  </w:style>
  <w:style w:type="paragraph" w:customStyle="1" w:styleId="NoteBullet">
    <w:name w:val="Note Bullet"/>
    <w:basedOn w:val="Note"/>
    <w:rsid w:val="00523F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F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F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F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F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3F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F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F6C"/>
    <w:rPr>
      <w:b/>
      <w:smallCaps/>
    </w:rPr>
  </w:style>
  <w:style w:type="paragraph" w:customStyle="1" w:styleId="TableListNumber">
    <w:name w:val="Table List Number"/>
    <w:basedOn w:val="ListNumber"/>
    <w:rsid w:val="00523F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F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F6C"/>
    <w:pPr>
      <w:numPr>
        <w:numId w:val="9"/>
      </w:numPr>
    </w:pPr>
  </w:style>
  <w:style w:type="paragraph" w:customStyle="1" w:styleId="ListAlpha2">
    <w:name w:val="List Alpha 2"/>
    <w:basedOn w:val="List2"/>
    <w:rsid w:val="00523F6C"/>
    <w:pPr>
      <w:numPr>
        <w:numId w:val="8"/>
      </w:numPr>
    </w:pPr>
  </w:style>
  <w:style w:type="paragraph" w:styleId="List2">
    <w:name w:val="List 2"/>
    <w:basedOn w:val="BodyText"/>
    <w:rsid w:val="00523F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3F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F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F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F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F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3F6C"/>
    <w:pPr>
      <w:numPr>
        <w:numId w:val="4"/>
      </w:numPr>
    </w:pPr>
  </w:style>
  <w:style w:type="paragraph" w:styleId="ListContinue2">
    <w:name w:val="List Continue 2"/>
    <w:basedOn w:val="List2"/>
    <w:rsid w:val="00523F6C"/>
    <w:pPr>
      <w:ind w:firstLine="0"/>
    </w:pPr>
  </w:style>
  <w:style w:type="paragraph" w:styleId="ListContinue3">
    <w:name w:val="List Continue 3"/>
    <w:basedOn w:val="List3"/>
    <w:rsid w:val="00523F6C"/>
    <w:pPr>
      <w:ind w:left="1021" w:firstLine="0"/>
    </w:pPr>
  </w:style>
  <w:style w:type="paragraph" w:styleId="ListContinue4">
    <w:name w:val="List Continue 4"/>
    <w:basedOn w:val="List4"/>
    <w:rsid w:val="00523F6C"/>
    <w:pPr>
      <w:ind w:firstLine="0"/>
    </w:pPr>
  </w:style>
  <w:style w:type="paragraph" w:styleId="ListContinue5">
    <w:name w:val="List Continue 5"/>
    <w:basedOn w:val="List5"/>
    <w:rsid w:val="00523F6C"/>
    <w:pPr>
      <w:ind w:firstLine="0"/>
    </w:pPr>
  </w:style>
  <w:style w:type="paragraph" w:styleId="ListNumber3">
    <w:name w:val="List Number 3"/>
    <w:basedOn w:val="List3"/>
    <w:rsid w:val="00523F6C"/>
    <w:pPr>
      <w:numPr>
        <w:numId w:val="5"/>
      </w:numPr>
    </w:pPr>
  </w:style>
  <w:style w:type="paragraph" w:styleId="ListNumber4">
    <w:name w:val="List Number 4"/>
    <w:basedOn w:val="List4"/>
    <w:rsid w:val="00523F6C"/>
    <w:pPr>
      <w:numPr>
        <w:numId w:val="6"/>
      </w:numPr>
    </w:pPr>
  </w:style>
  <w:style w:type="paragraph" w:styleId="ListNumber5">
    <w:name w:val="List Number 5"/>
    <w:basedOn w:val="List5"/>
    <w:rsid w:val="00523F6C"/>
    <w:pPr>
      <w:numPr>
        <w:numId w:val="7"/>
      </w:numPr>
    </w:pPr>
  </w:style>
  <w:style w:type="paragraph" w:styleId="BlockText">
    <w:name w:val="Block Text"/>
    <w:basedOn w:val="Normal"/>
    <w:rsid w:val="00523F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F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F6C"/>
    <w:rPr>
      <w:sz w:val="16"/>
      <w:vertAlign w:val="superscript"/>
    </w:rPr>
  </w:style>
  <w:style w:type="character" w:customStyle="1" w:styleId="Symbols">
    <w:name w:val="Symbols"/>
    <w:basedOn w:val="DefaultParagraphFont"/>
    <w:rsid w:val="00523F6C"/>
    <w:rPr>
      <w:rFonts w:ascii="Symbol" w:hAnsi="Symbol"/>
    </w:rPr>
  </w:style>
  <w:style w:type="character" w:customStyle="1" w:styleId="MenuOptions">
    <w:name w:val="Menu Options"/>
    <w:basedOn w:val="DefaultParagraphFont"/>
    <w:rsid w:val="00523F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F6C"/>
    <w:rPr>
      <w:b/>
    </w:rPr>
  </w:style>
  <w:style w:type="character" w:customStyle="1" w:styleId="Underlined">
    <w:name w:val="Underlined"/>
    <w:basedOn w:val="DefaultParagraphFont"/>
    <w:rsid w:val="00523F6C"/>
    <w:rPr>
      <w:u w:val="single"/>
    </w:rPr>
  </w:style>
  <w:style w:type="paragraph" w:customStyle="1" w:styleId="TableBodyTextRight">
    <w:name w:val="Table Body Text Right"/>
    <w:basedOn w:val="TableBodyText"/>
    <w:rsid w:val="00523F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F6C"/>
    <w:rPr>
      <w:sz w:val="18"/>
    </w:rPr>
  </w:style>
  <w:style w:type="paragraph" w:customStyle="1" w:styleId="BodySmallRight">
    <w:name w:val="Body Small Right"/>
    <w:basedOn w:val="BodyTextRight"/>
    <w:rsid w:val="00523F6C"/>
    <w:rPr>
      <w:sz w:val="18"/>
      <w:szCs w:val="18"/>
    </w:rPr>
  </w:style>
  <w:style w:type="paragraph" w:customStyle="1" w:styleId="MarginEdition">
    <w:name w:val="Margin Edition"/>
    <w:basedOn w:val="MarginNote"/>
    <w:rsid w:val="00523F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F6C"/>
    <w:rPr>
      <w:sz w:val="2"/>
      <w:szCs w:val="2"/>
    </w:rPr>
  </w:style>
  <w:style w:type="character" w:customStyle="1" w:styleId="Small">
    <w:name w:val="Small"/>
    <w:basedOn w:val="DefaultParagraphFont"/>
    <w:rsid w:val="00523F6C"/>
    <w:rPr>
      <w:sz w:val="16"/>
    </w:rPr>
  </w:style>
  <w:style w:type="paragraph" w:customStyle="1" w:styleId="WideTable">
    <w:name w:val="Wide Table"/>
    <w:basedOn w:val="Normal"/>
    <w:rsid w:val="00523F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F6C"/>
  </w:style>
  <w:style w:type="paragraph" w:styleId="Quote">
    <w:name w:val="Quote"/>
    <w:basedOn w:val="Heading1"/>
    <w:link w:val="QuoteChar"/>
    <w:qFormat/>
    <w:rsid w:val="00523F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F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F6C"/>
    <w:pPr>
      <w:pageBreakBefore/>
    </w:pPr>
  </w:style>
  <w:style w:type="paragraph" w:customStyle="1" w:styleId="Border">
    <w:name w:val="Border"/>
    <w:basedOn w:val="Normal"/>
    <w:qFormat/>
    <w:rsid w:val="00523F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F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F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F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F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F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F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F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F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F6C"/>
    <w:rPr>
      <w:u w:val="single"/>
    </w:rPr>
  </w:style>
  <w:style w:type="character" w:customStyle="1" w:styleId="BoldandItalics">
    <w:name w:val="Bold and Italics"/>
    <w:qFormat/>
    <w:rsid w:val="00523F6C"/>
    <w:rPr>
      <w:b/>
      <w:i/>
      <w:u w:val="none"/>
    </w:rPr>
  </w:style>
  <w:style w:type="paragraph" w:styleId="BalloonText">
    <w:name w:val="Balloon Text"/>
    <w:basedOn w:val="Normal"/>
    <w:link w:val="BalloonTextChar"/>
    <w:rsid w:val="00523F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F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F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F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F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F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F6C"/>
    <w:pPr>
      <w:spacing w:before="0" w:after="0"/>
    </w:pPr>
  </w:style>
  <w:style w:type="paragraph" w:customStyle="1" w:styleId="BodyTextBold">
    <w:name w:val="Body Text Bold"/>
    <w:basedOn w:val="BodyText"/>
    <w:qFormat/>
    <w:rsid w:val="00523F6C"/>
    <w:rPr>
      <w:b/>
    </w:rPr>
  </w:style>
  <w:style w:type="character" w:styleId="Hyperlink">
    <w:name w:val="Hyperlink"/>
    <w:basedOn w:val="DefaultParagraphFont"/>
    <w:uiPriority w:val="99"/>
    <w:unhideWhenUsed/>
    <w:rsid w:val="00606E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952</Words>
  <Characters>6269</Characters>
  <Application>Microsoft Office Word</Application>
  <DocSecurity>0</DocSecurity>
  <Lines>272</Lines>
  <Paragraphs>153</Paragraphs>
  <ScaleCrop>false</ScaleCrop>
  <Company>Author-it Software Corporation Ltd.</Company>
  <LinksUpToDate>false</LinksUpToDate>
  <CharactersWithSpaces>7068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CPCPFS3049 Conduct preventive maintenance on fixed fire pumpsets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2025-03-01T15:10:00Z</dcterms:created>
  <dcterms:modified xsi:type="dcterms:W3CDTF">2025-03-01T15:10:00Z</dcterms:modified>
</cp:coreProperties>
</file>