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EEA" w:rsidP="00BC5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CPCPFS3048 Install fixed fire pumpsets</w:t>
      </w:r>
      <w:r>
        <w:fldChar w:fldCharType="end"/>
      </w:r>
    </w:p>
    <w:p w:rsidR="00BC5EEA" w:rsidP="00BC5EEA">
      <w:pPr>
        <w:pStyle w:val="Version"/>
        <w:sectPr w:rsidSect="00BD4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4AF5" w:rsidP="00BD4AF5">
      <w:pPr>
        <w:pStyle w:val="SuperHeading"/>
      </w:pPr>
      <w:r w:rsidRPr="00BD4AF5">
        <w:t>CPCPFS3048 Install fixed fire pumpsets</w:t>
      </w:r>
    </w:p>
    <w:p w:rsidR="00000000" w:rsidRPr="00BD4AF5" w:rsidP="00BD4AF5">
      <w:pPr>
        <w:pStyle w:val="Heading1"/>
      </w:pPr>
      <w:bookmarkStart w:id="1" w:name="O_1198454"/>
      <w:bookmarkEnd w:id="1"/>
      <w:r w:rsidRPr="00BD4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F5" w:rsidP="00BD4AF5">
            <w:pPr>
              <w:pStyle w:val="BodyText"/>
            </w:pPr>
            <w:r w:rsidRPr="00BD4AF5">
              <w:t>This version first released with CPC Construction, Plumbing and Services Training Package Release 6.5.</w:t>
            </w:r>
          </w:p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Amended Knowledge Evidence.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F5" w:rsidP="00BD4AF5">
            <w:pPr>
              <w:pStyle w:val="BodyText"/>
            </w:pPr>
            <w:r w:rsidRPr="00BD4AF5">
              <w:t>This version first released with CPC Construction, Plumbing and Services Training P</w:t>
            </w:r>
            <w:r w:rsidRPr="00BD4AF5">
              <w:t>ackage Release 5.0.</w:t>
            </w:r>
          </w:p>
          <w:p w:rsidR="00000000" w:rsidRPr="00BD4AF5" w:rsidP="00BD4AF5">
            <w:pPr>
              <w:pStyle w:val="BodyText"/>
            </w:pPr>
            <w:r w:rsidRPr="00BD4AF5">
              <w:t>Supersedes and is equivalent to CPCPFS3048A Install fixed fire pumpsets.  Updated to meet the Standards for Training Packages 2012.</w:t>
            </w:r>
          </w:p>
        </w:tc>
      </w:tr>
    </w:tbl>
    <w:p w:rsidR="00000000" w:rsidRPr="00BD4AF5" w:rsidP="00BD4AF5">
      <w:pPr>
        <w:pStyle w:val="BodyText"/>
      </w:pPr>
    </w:p>
    <w:p w:rsidR="00000000" w:rsidRPr="00BD4AF5" w:rsidP="00BD4AF5">
      <w:pPr>
        <w:pStyle w:val="AllowPageBreak"/>
      </w:pPr>
    </w:p>
    <w:p w:rsidR="00000000" w:rsidRPr="00BD4AF5" w:rsidP="00BD4AF5">
      <w:pPr>
        <w:pStyle w:val="Heading1"/>
      </w:pPr>
      <w:bookmarkStart w:id="2" w:name="O_1198453"/>
      <w:bookmarkEnd w:id="2"/>
      <w:r w:rsidRPr="00BD4AF5">
        <w:t>Application</w:t>
      </w:r>
    </w:p>
    <w:p w:rsidR="00000000" w:rsidRPr="00BD4AF5" w:rsidP="00BC5EEA">
      <w:pPr>
        <w:pStyle w:val="BodyText"/>
      </w:pPr>
      <w:r w:rsidRPr="00BD4AF5">
        <w:t xml:space="preserve">This unit of competency specifies the skills and knowledge required to </w:t>
      </w:r>
      <w:r w:rsidRPr="00BD4AF5">
        <w:t>install fixed fire pumpsets, including the pump base, power sources, pumps, pipework and associated components in new or existing, domestic or commercial structures.</w:t>
      </w:r>
    </w:p>
    <w:p w:rsidR="00000000" w:rsidRPr="00BD4AF5" w:rsidP="00BC5EEA">
      <w:pPr>
        <w:pStyle w:val="BodyText"/>
      </w:pPr>
      <w:r w:rsidRPr="00BD4AF5">
        <w:t xml:space="preserve">In some jurisdictions, this unit of competency may form part of accreditation, licensing, </w:t>
      </w:r>
      <w:r w:rsidRPr="00BD4AF5">
        <w:t>legislative, regulatory or certification requirements.</w:t>
      </w:r>
    </w:p>
    <w:p w:rsidR="00000000" w:rsidRPr="00BD4AF5" w:rsidP="00BD4AF5">
      <w:pPr>
        <w:pStyle w:val="Heading1"/>
      </w:pPr>
      <w:bookmarkStart w:id="3" w:name="O_1198452"/>
      <w:bookmarkEnd w:id="3"/>
      <w:r w:rsidRPr="00BD4AF5">
        <w:t>Pre-requisite Unit</w:t>
      </w:r>
    </w:p>
    <w:p w:rsidR="00000000" w:rsidRPr="00BD4AF5" w:rsidP="00BC5EEA">
      <w:pPr>
        <w:pStyle w:val="BodyText"/>
      </w:pPr>
      <w:r w:rsidRPr="00BD4AF5">
        <w:t>CPCPCM2043 Carry out WHS requirements</w:t>
      </w:r>
    </w:p>
    <w:p w:rsidR="00000000" w:rsidRPr="00BD4AF5" w:rsidP="00BD4AF5">
      <w:pPr>
        <w:pStyle w:val="Heading1"/>
      </w:pPr>
      <w:bookmarkStart w:id="4" w:name="O_1198451"/>
      <w:bookmarkEnd w:id="4"/>
      <w:r w:rsidRPr="00BD4AF5">
        <w:t>Unit Sector</w:t>
      </w:r>
    </w:p>
    <w:p w:rsidR="00000000" w:rsidRPr="00BD4AF5" w:rsidP="00BC5EEA">
      <w:pPr>
        <w:pStyle w:val="BodyText"/>
      </w:pPr>
      <w:r w:rsidRPr="00BD4AF5">
        <w:t>Plumbing</w:t>
      </w:r>
    </w:p>
    <w:p w:rsidR="00000000" w:rsidRPr="00BD4AF5" w:rsidP="00BD4AF5">
      <w:pPr>
        <w:pStyle w:val="Heading1"/>
      </w:pPr>
      <w:bookmarkStart w:id="5" w:name="O_1198450"/>
      <w:bookmarkEnd w:id="5"/>
      <w:r w:rsidRPr="00BD4A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Performance criteria describe what needs to be done to demonstrate achievement of the element.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Access, read and apply fixed fire pumpsets installation requirements relevant job plans and spe</w:t>
            </w:r>
            <w:r w:rsidRPr="00BD4AF5">
              <w:t xml:space="preserve">cifications, codes, Australian Standards, manufacturer’s specifications and jurisdictional requirements.  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 xml:space="preserve">Identify and apply workplace policies and procedures, work health and safety (WHS) and environmental </w:t>
            </w:r>
            <w:r w:rsidRPr="00BD4AF5">
              <w:t>requirements.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Create a materials list and collect materials.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Identify materials and components and calculate quantities.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Check conformity of materials and components with delivery docket.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Sequence tasks.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Inspect site and</w:t>
            </w:r>
            <w:r w:rsidRPr="00BD4AF5">
              <w:t xml:space="preserve"> determine location for fixed fire pumpset. 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Carry out preparation of work area to ensure efficient installation.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Identify pump base requirements from drawings and specifications.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Select and check the serviceability of appropriate tools, equipment and personal protective equipment (PPE).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Install fixed fire pumpsets.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Set out and install pump base.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Perform the installation of pumpset, pipework and associated valves.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Check pipework, connections and pumpset valves to ensure they are watertight and operating correctly.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Pressure test piping system and record results.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Test pumpset and record test data in required format.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Complete documentation as required.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Clear the work area, and dispose of, reuse or recycle materials in accordance with state and territory legislation and workplace policies and procedures.</w:t>
            </w:r>
          </w:p>
        </w:tc>
      </w:tr>
      <w:tr w:rsidTr="00BD4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F5">
            <w:pPr>
              <w:pStyle w:val="BodyText"/>
              <w:rPr>
                <w:lang w:val="en-NZ"/>
              </w:rPr>
            </w:pPr>
            <w:r w:rsidRPr="00BD4AF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F5" w:rsidP="00BD4AF5">
            <w:pPr>
              <w:pStyle w:val="BodyText"/>
            </w:pPr>
            <w:r w:rsidRPr="00BD4AF5">
              <w:t xml:space="preserve">Clean tools </w:t>
            </w:r>
            <w:r w:rsidRPr="00BD4AF5">
              <w:t>and equipment, check for serviceability and report any damage, and store and secure.</w:t>
            </w:r>
          </w:p>
        </w:tc>
      </w:tr>
    </w:tbl>
    <w:p w:rsidR="00000000" w:rsidRPr="00BD4AF5" w:rsidP="00BD4AF5">
      <w:pPr>
        <w:pStyle w:val="BodyText"/>
      </w:pPr>
    </w:p>
    <w:p w:rsidR="00000000" w:rsidRPr="00BD4AF5" w:rsidP="00BD4AF5">
      <w:pPr>
        <w:pStyle w:val="AllowPageBreak"/>
      </w:pPr>
    </w:p>
    <w:p w:rsidR="00000000" w:rsidRPr="00BD4AF5" w:rsidP="00BD4AF5">
      <w:pPr>
        <w:pStyle w:val="Heading1"/>
      </w:pPr>
      <w:bookmarkStart w:id="6" w:name="O_1198449"/>
      <w:bookmarkEnd w:id="6"/>
      <w:r w:rsidRPr="00BD4AF5">
        <w:t>Foundation Skills</w:t>
      </w:r>
    </w:p>
    <w:p w:rsidR="00000000" w:rsidRPr="00BD4AF5" w:rsidP="00BC5EEA">
      <w:pPr>
        <w:pStyle w:val="BodyText"/>
      </w:pPr>
      <w:r w:rsidRPr="00BD4AF5">
        <w:t xml:space="preserve">Foundation skills essential to performance are explicit in the performance criteria of this unit of competency. </w:t>
      </w:r>
    </w:p>
    <w:p w:rsidR="00000000" w:rsidRPr="00BD4AF5" w:rsidP="00BD4AF5">
      <w:pPr>
        <w:pStyle w:val="Heading1"/>
      </w:pPr>
      <w:bookmarkStart w:id="7" w:name="O_1198448"/>
      <w:bookmarkEnd w:id="7"/>
      <w:r w:rsidRPr="00BD4AF5">
        <w:t>Unit Mapping Information</w:t>
      </w:r>
    </w:p>
    <w:p w:rsidR="00000000" w:rsidRPr="00BD4AF5" w:rsidP="00BC5EEA">
      <w:pPr>
        <w:pStyle w:val="BodyText"/>
      </w:pPr>
      <w:r w:rsidRPr="00BD4AF5">
        <w:t>Supersedes and is equivalent to CPCPFS3048A Install fixed fire pumpsets.</w:t>
      </w:r>
    </w:p>
    <w:p w:rsidR="00000000" w:rsidRPr="00BD4AF5" w:rsidP="00BD4AF5">
      <w:pPr>
        <w:pStyle w:val="Heading1"/>
      </w:pPr>
      <w:bookmarkStart w:id="8" w:name="O_1198455"/>
      <w:bookmarkEnd w:id="8"/>
      <w:r w:rsidRPr="00BD4AF5">
        <w:t>Links</w:t>
      </w:r>
    </w:p>
    <w:p w:rsidR="00000000" w:rsidRPr="00BD4AF5" w:rsidP="00BC5EEA">
      <w:pPr>
        <w:pStyle w:val="BodyText"/>
      </w:pPr>
      <w:r w:rsidRPr="00BD4A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2D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4AF5" w:rsidP="00BD4AF5"/>
    <w:sectPr w:rsidSect="00BD4A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5" w:rsidRPr="00BC5EEA" w:rsidP="00BC5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EA" w:rsidP="00BD4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EEA" w:rsidP="00BD4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5EEA" w:rsidP="00BD4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AF5" w:rsidRPr="00BC5EEA" w:rsidP="00BC5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EA" w:rsidRPr="002D2AF8" w:rsidP="00BD4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CPCPFS3048 Install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C5EEA" w:rsidP="00BD4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AF5"/>
  </w:style>
  <w:style w:type="character" w:customStyle="1" w:styleId="Heading1Char">
    <w:name w:val="Heading 1 Char"/>
    <w:basedOn w:val="DefaultParagraphFont"/>
    <w:link w:val="Heading1"/>
    <w:rsid w:val="00BD4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AF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4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A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AF5"/>
    <w:rPr>
      <w:b/>
      <w:spacing w:val="0"/>
    </w:rPr>
  </w:style>
  <w:style w:type="paragraph" w:customStyle="1" w:styleId="SuperTitle">
    <w:name w:val="SuperTitle"/>
    <w:basedOn w:val="Title"/>
    <w:rsid w:val="00BD4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A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AF5"/>
    <w:rPr>
      <w:i/>
    </w:rPr>
  </w:style>
  <w:style w:type="paragraph" w:styleId="Caption">
    <w:name w:val="caption"/>
    <w:basedOn w:val="BodyText"/>
    <w:next w:val="Normal"/>
    <w:qFormat/>
    <w:rsid w:val="00BD4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AF5"/>
  </w:style>
  <w:style w:type="paragraph" w:styleId="TableofFigures">
    <w:name w:val="table of figures"/>
    <w:basedOn w:val="Normal"/>
    <w:next w:val="Normal"/>
    <w:semiHidden/>
    <w:rsid w:val="00BD4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A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AF5"/>
    <w:rPr>
      <w:rFonts w:ascii="Wingdings" w:hAnsi="Wingdings"/>
    </w:rPr>
  </w:style>
  <w:style w:type="paragraph" w:customStyle="1" w:styleId="TableHeading">
    <w:name w:val="Table Heading"/>
    <w:basedOn w:val="HeadingBase"/>
    <w:rsid w:val="00BD4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AF5"/>
    <w:rPr>
      <w:color w:val="0033CC"/>
      <w:u w:val="none"/>
    </w:rPr>
  </w:style>
  <w:style w:type="paragraph" w:customStyle="1" w:styleId="BodyTextRight">
    <w:name w:val="Body Text Right"/>
    <w:basedOn w:val="BodyText"/>
    <w:rsid w:val="00BD4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A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AF5"/>
    <w:rPr>
      <w:sz w:val="32"/>
    </w:rPr>
  </w:style>
  <w:style w:type="paragraph" w:customStyle="1" w:styleId="HeadingProcedure">
    <w:name w:val="Heading Procedure"/>
    <w:basedOn w:val="HeadingBase"/>
    <w:next w:val="Normal"/>
    <w:rsid w:val="00BD4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AF5"/>
    <w:pPr>
      <w:spacing w:before="60" w:after="60"/>
    </w:pPr>
  </w:style>
  <w:style w:type="paragraph" w:styleId="ListContinue">
    <w:name w:val="List Continue"/>
    <w:basedOn w:val="List"/>
    <w:rsid w:val="00BD4AF5"/>
    <w:pPr>
      <w:ind w:firstLine="0"/>
    </w:pPr>
  </w:style>
  <w:style w:type="paragraph" w:customStyle="1" w:styleId="ListNote">
    <w:name w:val="List Note"/>
    <w:basedOn w:val="List"/>
    <w:rsid w:val="00BD4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AF5"/>
    <w:rPr>
      <w:rFonts w:ascii="Courier New" w:hAnsi="Courier New"/>
    </w:rPr>
  </w:style>
  <w:style w:type="paragraph" w:customStyle="1" w:styleId="NoteBullet">
    <w:name w:val="Note Bullet"/>
    <w:basedOn w:val="Note"/>
    <w:rsid w:val="00BD4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A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AF5"/>
    <w:rPr>
      <w:b/>
      <w:smallCaps/>
    </w:rPr>
  </w:style>
  <w:style w:type="paragraph" w:customStyle="1" w:styleId="TableListNumber">
    <w:name w:val="Table List Number"/>
    <w:basedOn w:val="ListNumber"/>
    <w:rsid w:val="00BD4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AF5"/>
    <w:pPr>
      <w:numPr>
        <w:numId w:val="7"/>
      </w:numPr>
    </w:pPr>
  </w:style>
  <w:style w:type="paragraph" w:customStyle="1" w:styleId="ListAlpha2">
    <w:name w:val="List Alpha 2"/>
    <w:basedOn w:val="List2"/>
    <w:rsid w:val="00BD4AF5"/>
    <w:pPr>
      <w:numPr>
        <w:numId w:val="6"/>
      </w:numPr>
    </w:pPr>
  </w:style>
  <w:style w:type="paragraph" w:styleId="List2">
    <w:name w:val="List 2"/>
    <w:basedOn w:val="BodyText"/>
    <w:rsid w:val="00BD4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A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A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AF5"/>
    <w:pPr>
      <w:numPr>
        <w:numId w:val="2"/>
      </w:numPr>
    </w:pPr>
  </w:style>
  <w:style w:type="paragraph" w:styleId="ListContinue2">
    <w:name w:val="List Continue 2"/>
    <w:basedOn w:val="List2"/>
    <w:rsid w:val="00BD4AF5"/>
    <w:pPr>
      <w:ind w:firstLine="0"/>
    </w:pPr>
  </w:style>
  <w:style w:type="paragraph" w:styleId="ListContinue3">
    <w:name w:val="List Continue 3"/>
    <w:basedOn w:val="List3"/>
    <w:rsid w:val="00BD4AF5"/>
    <w:pPr>
      <w:ind w:left="1021" w:firstLine="0"/>
    </w:pPr>
  </w:style>
  <w:style w:type="paragraph" w:styleId="ListContinue4">
    <w:name w:val="List Continue 4"/>
    <w:basedOn w:val="List4"/>
    <w:rsid w:val="00BD4AF5"/>
    <w:pPr>
      <w:ind w:firstLine="0"/>
    </w:pPr>
  </w:style>
  <w:style w:type="paragraph" w:styleId="ListContinue5">
    <w:name w:val="List Continue 5"/>
    <w:basedOn w:val="List5"/>
    <w:rsid w:val="00BD4AF5"/>
    <w:pPr>
      <w:ind w:firstLine="0"/>
    </w:pPr>
  </w:style>
  <w:style w:type="paragraph" w:styleId="ListNumber3">
    <w:name w:val="List Number 3"/>
    <w:basedOn w:val="List3"/>
    <w:rsid w:val="00BD4AF5"/>
    <w:pPr>
      <w:numPr>
        <w:numId w:val="3"/>
      </w:numPr>
    </w:pPr>
  </w:style>
  <w:style w:type="paragraph" w:styleId="ListNumber4">
    <w:name w:val="List Number 4"/>
    <w:basedOn w:val="List4"/>
    <w:rsid w:val="00BD4AF5"/>
    <w:pPr>
      <w:numPr>
        <w:numId w:val="4"/>
      </w:numPr>
    </w:pPr>
  </w:style>
  <w:style w:type="paragraph" w:styleId="ListNumber5">
    <w:name w:val="List Number 5"/>
    <w:basedOn w:val="List5"/>
    <w:rsid w:val="00BD4AF5"/>
    <w:pPr>
      <w:numPr>
        <w:numId w:val="5"/>
      </w:numPr>
    </w:pPr>
  </w:style>
  <w:style w:type="paragraph" w:styleId="BlockText">
    <w:name w:val="Block Text"/>
    <w:basedOn w:val="Normal"/>
    <w:rsid w:val="00BD4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AF5"/>
    <w:rPr>
      <w:sz w:val="16"/>
      <w:vertAlign w:val="superscript"/>
    </w:rPr>
  </w:style>
  <w:style w:type="character" w:customStyle="1" w:styleId="Symbols">
    <w:name w:val="Symbols"/>
    <w:basedOn w:val="DefaultParagraphFont"/>
    <w:rsid w:val="00BD4AF5"/>
    <w:rPr>
      <w:rFonts w:ascii="Symbol" w:hAnsi="Symbol"/>
    </w:rPr>
  </w:style>
  <w:style w:type="character" w:customStyle="1" w:styleId="MenuOptions">
    <w:name w:val="Menu Options"/>
    <w:basedOn w:val="DefaultParagraphFont"/>
    <w:rsid w:val="00BD4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AF5"/>
    <w:rPr>
      <w:b/>
    </w:rPr>
  </w:style>
  <w:style w:type="character" w:customStyle="1" w:styleId="Underlined">
    <w:name w:val="Underlined"/>
    <w:basedOn w:val="DefaultParagraphFont"/>
    <w:rsid w:val="00BD4AF5"/>
    <w:rPr>
      <w:u w:val="single"/>
    </w:rPr>
  </w:style>
  <w:style w:type="paragraph" w:customStyle="1" w:styleId="TableBodyTextRight">
    <w:name w:val="Table Body Text Right"/>
    <w:basedOn w:val="TableBodyText"/>
    <w:rsid w:val="00BD4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AF5"/>
    <w:rPr>
      <w:sz w:val="18"/>
    </w:rPr>
  </w:style>
  <w:style w:type="paragraph" w:customStyle="1" w:styleId="BodySmallRight">
    <w:name w:val="Body Small Right"/>
    <w:basedOn w:val="BodyTextRight"/>
    <w:rsid w:val="00BD4AF5"/>
    <w:rPr>
      <w:sz w:val="18"/>
      <w:szCs w:val="18"/>
    </w:rPr>
  </w:style>
  <w:style w:type="paragraph" w:customStyle="1" w:styleId="MarginEdition">
    <w:name w:val="Margin Edition"/>
    <w:basedOn w:val="MarginNote"/>
    <w:rsid w:val="00BD4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AF5"/>
    <w:rPr>
      <w:sz w:val="2"/>
      <w:szCs w:val="2"/>
    </w:rPr>
  </w:style>
  <w:style w:type="character" w:customStyle="1" w:styleId="Small">
    <w:name w:val="Small"/>
    <w:basedOn w:val="DefaultParagraphFont"/>
    <w:rsid w:val="00BD4AF5"/>
    <w:rPr>
      <w:sz w:val="16"/>
    </w:rPr>
  </w:style>
  <w:style w:type="paragraph" w:customStyle="1" w:styleId="WideTable">
    <w:name w:val="Wide Table"/>
    <w:basedOn w:val="Normal"/>
    <w:rsid w:val="00BD4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AF5"/>
  </w:style>
  <w:style w:type="paragraph" w:styleId="Quote">
    <w:name w:val="Quote"/>
    <w:basedOn w:val="Heading1"/>
    <w:link w:val="QuoteChar"/>
    <w:qFormat/>
    <w:rsid w:val="00BD4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AF5"/>
    <w:pPr>
      <w:pageBreakBefore/>
    </w:pPr>
  </w:style>
  <w:style w:type="paragraph" w:customStyle="1" w:styleId="Border">
    <w:name w:val="Border"/>
    <w:basedOn w:val="Normal"/>
    <w:qFormat/>
    <w:rsid w:val="00BD4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AF5"/>
    <w:rPr>
      <w:u w:val="single"/>
    </w:rPr>
  </w:style>
  <w:style w:type="character" w:customStyle="1" w:styleId="BoldandItalics">
    <w:name w:val="Bold and Italics"/>
    <w:qFormat/>
    <w:rsid w:val="00BD4AF5"/>
    <w:rPr>
      <w:b/>
      <w:i/>
      <w:u w:val="none"/>
    </w:rPr>
  </w:style>
  <w:style w:type="paragraph" w:styleId="BalloonText">
    <w:name w:val="Balloon Text"/>
    <w:basedOn w:val="Normal"/>
    <w:link w:val="BalloonTextChar"/>
    <w:rsid w:val="00BD4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AF5"/>
    <w:pPr>
      <w:spacing w:before="0" w:after="0"/>
    </w:pPr>
  </w:style>
  <w:style w:type="paragraph" w:customStyle="1" w:styleId="BodyTextBold">
    <w:name w:val="Body Text Bold"/>
    <w:basedOn w:val="BodyText"/>
    <w:qFormat/>
    <w:rsid w:val="00BD4AF5"/>
    <w:rPr>
      <w:b/>
    </w:rPr>
  </w:style>
  <w:style w:type="character" w:styleId="Hyperlink">
    <w:name w:val="Hyperlink"/>
    <w:basedOn w:val="DefaultParagraphFont"/>
    <w:uiPriority w:val="99"/>
    <w:unhideWhenUsed/>
    <w:rsid w:val="00BC5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2869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CPCPFS3048 Install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