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11A" w:rsidP="00133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CPCPFS3045 Fit off sprinkler heads, controls and ancillary equipment</w:t>
      </w:r>
      <w:r>
        <w:fldChar w:fldCharType="end"/>
      </w:r>
    </w:p>
    <w:p w:rsidR="0013311A" w:rsidP="0013311A">
      <w:pPr>
        <w:pStyle w:val="Version"/>
        <w:sectPr w:rsidSect="00471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1A0C" w:rsidP="00471A0C">
      <w:pPr>
        <w:pStyle w:val="SuperHeading"/>
      </w:pPr>
      <w:r w:rsidRPr="00471A0C">
        <w:t>Assessment Requirements for CPCPFS3045 Fit off sprinkler heads, controls and ancillary equipment</w:t>
      </w:r>
    </w:p>
    <w:p w:rsidR="00000000" w:rsidRPr="00471A0C" w:rsidP="00471A0C">
      <w:pPr>
        <w:pStyle w:val="Heading1"/>
      </w:pPr>
      <w:bookmarkStart w:id="1" w:name="O_1271710"/>
      <w:bookmarkEnd w:id="1"/>
      <w:r w:rsidRPr="00471A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71A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0C">
            <w:pPr>
              <w:pStyle w:val="BodyText"/>
              <w:rPr>
                <w:lang w:val="en-NZ"/>
              </w:rPr>
            </w:pPr>
            <w:r w:rsidRPr="00471A0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A0C" w:rsidP="00471A0C">
            <w:pPr>
              <w:pStyle w:val="BodyText"/>
            </w:pPr>
            <w:r w:rsidRPr="00471A0C">
              <w:t>This version first released with CPC Construction, Plumbing and Services Training Package Release 9.0.</w:t>
            </w:r>
          </w:p>
          <w:p w:rsidR="00000000" w:rsidP="00471A0C">
            <w:pPr>
              <w:pStyle w:val="BodyText"/>
              <w:rPr>
                <w:lang w:val="en-NZ"/>
              </w:rPr>
            </w:pPr>
            <w:r w:rsidRPr="00471A0C">
              <w:t>Changes to Performance Evidence and Knowledge Evidence.</w:t>
            </w:r>
          </w:p>
        </w:tc>
      </w:tr>
      <w:tr w:rsidTr="00471A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A0C">
            <w:pPr>
              <w:pStyle w:val="BodyText"/>
              <w:rPr>
                <w:lang w:val="en-NZ"/>
              </w:rPr>
            </w:pPr>
            <w:r w:rsidRPr="00471A0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A0C" w:rsidP="00471A0C">
            <w:pPr>
              <w:pStyle w:val="BodyText"/>
            </w:pPr>
            <w:r w:rsidRPr="00471A0C">
              <w:t>This version first released with CPC Construction, Plumbing and Services Training Package Release 5.0.</w:t>
            </w:r>
          </w:p>
          <w:p w:rsidR="00000000" w:rsidRPr="00471A0C" w:rsidP="00471A0C">
            <w:pPr>
              <w:pStyle w:val="BodyText"/>
            </w:pPr>
            <w:r w:rsidRPr="00471A0C">
              <w:t>Supersedes and is equivalent to CPCPFS3045A Fit off sprinkler heads, controls and anci</w:t>
            </w:r>
            <w:r w:rsidRPr="00471A0C">
              <w:t>llary equipment.  Updated to meet the Standards for Training Packages 2012.</w:t>
            </w:r>
          </w:p>
        </w:tc>
      </w:tr>
    </w:tbl>
    <w:p w:rsidR="00000000" w:rsidRPr="00471A0C" w:rsidP="00471A0C">
      <w:pPr>
        <w:pStyle w:val="BodyText"/>
      </w:pPr>
    </w:p>
    <w:p w:rsidR="00000000" w:rsidRPr="00471A0C" w:rsidP="00471A0C">
      <w:pPr>
        <w:pStyle w:val="AllowPageBreak"/>
      </w:pPr>
    </w:p>
    <w:p w:rsidR="00000000" w:rsidRPr="00471A0C" w:rsidP="00471A0C">
      <w:pPr>
        <w:pStyle w:val="Heading1"/>
      </w:pPr>
      <w:bookmarkStart w:id="2" w:name="O_1271709"/>
      <w:bookmarkEnd w:id="2"/>
      <w:r w:rsidRPr="00471A0C">
        <w:t>Performance Evidence</w:t>
      </w:r>
    </w:p>
    <w:p w:rsidR="00000000" w:rsidRPr="00471A0C" w:rsidP="0013311A">
      <w:pPr>
        <w:pStyle w:val="BodyText"/>
      </w:pPr>
      <w:r w:rsidRPr="00471A0C">
        <w:t>To demonstrate competency, a candidate must meet the performance criteria for this unit by:</w:t>
      </w:r>
    </w:p>
    <w:p w:rsidR="00000000" w:rsidRPr="00471A0C" w:rsidP="00471A0C">
      <w:pPr>
        <w:pStyle w:val="ListBullet"/>
      </w:pPr>
      <w:r w:rsidRPr="00471A0C">
        <w:t>installing sprinkler heads, controls, and anc</w:t>
      </w:r>
      <w:r w:rsidRPr="00471A0C">
        <w:t>illary equipment in both a new and existing system including:</w:t>
      </w:r>
    </w:p>
    <w:p w:rsidR="00000000" w:rsidRPr="00471A0C" w:rsidP="00471A0C">
      <w:pPr>
        <w:pStyle w:val="ListBullet2"/>
      </w:pPr>
      <w:r w:rsidRPr="00471A0C">
        <w:t>three different sprinkler heads with three different escutcheon assemblies: two hard piped drop; one flexible tube assembly, installed and branched according to manufacturer</w:t>
      </w:r>
      <w:r>
        <w:t>’</w:t>
      </w:r>
      <w:r w:rsidRPr="00471A0C">
        <w:t>s specifications</w:t>
      </w:r>
    </w:p>
    <w:p w:rsidR="00000000" w:rsidRPr="00471A0C" w:rsidP="00471A0C">
      <w:pPr>
        <w:pStyle w:val="ListBullet2"/>
      </w:pPr>
      <w:r w:rsidRPr="00471A0C">
        <w:t>a mechanical flow switch, incorporating a test arrangement</w:t>
      </w:r>
    </w:p>
    <w:p w:rsidR="00000000" w:rsidRPr="00471A0C" w:rsidP="00471A0C">
      <w:pPr>
        <w:pStyle w:val="ListBullet2"/>
      </w:pPr>
      <w:r w:rsidRPr="00471A0C">
        <w:t xml:space="preserve">two pressure switches, one pressure switch used for rising pressure alarm and one used for a fall in pressure loop </w:t>
      </w:r>
    </w:p>
    <w:p w:rsidR="00000000" w:rsidRPr="00471A0C" w:rsidP="00471A0C">
      <w:pPr>
        <w:pStyle w:val="ListBullet"/>
      </w:pPr>
      <w:r w:rsidRPr="00471A0C">
        <w:t>producing a plan containing four sprinkler heads spaced according to Ordinary Ha</w:t>
      </w:r>
      <w:r w:rsidRPr="00471A0C">
        <w:t>zard III</w:t>
      </w:r>
    </w:p>
    <w:p w:rsidR="00000000" w:rsidRPr="00471A0C" w:rsidP="00471A0C">
      <w:pPr>
        <w:pStyle w:val="ListBullet"/>
      </w:pPr>
      <w:r w:rsidRPr="00471A0C">
        <w:t xml:space="preserve">rectifying a tenancy floor plan that includes: </w:t>
      </w:r>
    </w:p>
    <w:p w:rsidR="00000000" w:rsidRPr="00471A0C" w:rsidP="00471A0C">
      <w:pPr>
        <w:pStyle w:val="ListBullet2"/>
      </w:pPr>
      <w:r w:rsidRPr="00471A0C">
        <w:t xml:space="preserve">two new sprinkler heads </w:t>
      </w:r>
    </w:p>
    <w:p w:rsidR="00000000" w:rsidRPr="00471A0C" w:rsidP="00471A0C">
      <w:pPr>
        <w:pStyle w:val="ListBullet2"/>
      </w:pPr>
      <w:r w:rsidRPr="00471A0C">
        <w:t>two relocated sprinkler heads</w:t>
      </w:r>
    </w:p>
    <w:p w:rsidR="00000000" w:rsidRPr="00471A0C" w:rsidP="00471A0C">
      <w:pPr>
        <w:pStyle w:val="ListBullet2"/>
      </w:pPr>
      <w:r w:rsidRPr="00471A0C">
        <w:t>two deleted sprinkler heads.</w:t>
      </w:r>
    </w:p>
    <w:p w:rsidR="00000000" w:rsidRPr="00471A0C" w:rsidP="00471A0C">
      <w:pPr>
        <w:pStyle w:val="AllowPageBreak"/>
      </w:pPr>
    </w:p>
    <w:p w:rsidR="00000000" w:rsidRPr="00471A0C" w:rsidP="00471A0C">
      <w:pPr>
        <w:pStyle w:val="Heading1"/>
      </w:pPr>
      <w:bookmarkStart w:id="3" w:name="O_1271708"/>
      <w:bookmarkEnd w:id="3"/>
      <w:r w:rsidRPr="00471A0C">
        <w:t>Knowledge Evidence</w:t>
      </w:r>
    </w:p>
    <w:p w:rsidR="00000000" w:rsidRPr="00471A0C" w:rsidP="0013311A">
      <w:pPr>
        <w:pStyle w:val="BodyText"/>
      </w:pPr>
      <w:r w:rsidRPr="00471A0C">
        <w:t>To be competent in this unit, a candidate must demonstrate knowledge of:</w:t>
      </w:r>
    </w:p>
    <w:p w:rsidR="00000000" w:rsidRPr="00471A0C" w:rsidP="00471A0C">
      <w:pPr>
        <w:pStyle w:val="ListBullet"/>
      </w:pPr>
      <w:r w:rsidRPr="00471A0C">
        <w:t>le</w:t>
      </w:r>
      <w:r w:rsidRPr="00471A0C">
        <w:t>gislation, regulations, standards and codes relating to fitting off sprinkler heads, controls and ancillary equipment:</w:t>
      </w:r>
    </w:p>
    <w:p w:rsidR="00000000" w:rsidRPr="00471A0C" w:rsidP="00471A0C">
      <w:pPr>
        <w:pStyle w:val="ListBullet"/>
      </w:pPr>
      <w:r w:rsidRPr="00471A0C">
        <w:t>processes, procedures and techniques of:</w:t>
      </w:r>
    </w:p>
    <w:p w:rsidR="00000000" w:rsidRPr="00471A0C" w:rsidP="00471A0C">
      <w:pPr>
        <w:pStyle w:val="ListBullet2"/>
      </w:pPr>
      <w:r w:rsidRPr="00471A0C">
        <w:t>fitting off sprinkler heads, controls and ancillary equipment</w:t>
      </w:r>
    </w:p>
    <w:p w:rsidR="00000000" w:rsidRPr="00471A0C" w:rsidP="00471A0C">
      <w:pPr>
        <w:pStyle w:val="ListBullet2"/>
      </w:pPr>
      <w:r w:rsidRPr="00471A0C">
        <w:t>levelling and alignment for installing pipework associated with sprinkler heads, controls and ancillary equipment</w:t>
      </w:r>
    </w:p>
    <w:p w:rsidR="00000000" w:rsidRPr="00471A0C" w:rsidP="00471A0C">
      <w:pPr>
        <w:pStyle w:val="ListBullet"/>
      </w:pPr>
      <w:r w:rsidRPr="00471A0C">
        <w:t>general fire protection systems terminology</w:t>
      </w:r>
    </w:p>
    <w:p w:rsidR="00000000" w:rsidRPr="00471A0C" w:rsidP="00471A0C">
      <w:pPr>
        <w:pStyle w:val="ListBullet"/>
      </w:pPr>
      <w:r w:rsidRPr="00471A0C">
        <w:t xml:space="preserve">characteristics, application and limitations of different approved materials and components </w:t>
      </w:r>
    </w:p>
    <w:p w:rsidR="00000000" w:rsidRPr="00471A0C" w:rsidP="00471A0C">
      <w:pPr>
        <w:pStyle w:val="ListBullet"/>
      </w:pPr>
      <w:r w:rsidRPr="00471A0C">
        <w:t>desi</w:t>
      </w:r>
      <w:r w:rsidRPr="00471A0C">
        <w:t>gn requirements, functions and limitations of the following components:</w:t>
      </w:r>
    </w:p>
    <w:p w:rsidR="00000000" w:rsidRPr="00471A0C" w:rsidP="00471A0C">
      <w:pPr>
        <w:pStyle w:val="ListBullet2"/>
      </w:pPr>
      <w:r w:rsidRPr="00471A0C">
        <w:t xml:space="preserve">sprinkler heads of at least 6 different types </w:t>
      </w:r>
    </w:p>
    <w:p w:rsidR="00000000" w:rsidRPr="00471A0C" w:rsidP="00471A0C">
      <w:pPr>
        <w:pStyle w:val="ListBullet2"/>
      </w:pPr>
      <w:r w:rsidRPr="00471A0C">
        <w:t>escutcheon plates</w:t>
      </w:r>
    </w:p>
    <w:p w:rsidR="00000000" w:rsidRPr="00471A0C" w:rsidP="00471A0C">
      <w:pPr>
        <w:pStyle w:val="ListBullet2"/>
      </w:pPr>
      <w:r w:rsidRPr="00471A0C">
        <w:t>flexible tube assemblies and their mounting brackets</w:t>
      </w:r>
    </w:p>
    <w:p w:rsidR="00000000" w:rsidRPr="00471A0C" w:rsidP="00471A0C">
      <w:pPr>
        <w:pStyle w:val="ListBullet2"/>
      </w:pPr>
      <w:r w:rsidRPr="00471A0C">
        <w:t>pressure switches</w:t>
      </w:r>
    </w:p>
    <w:p w:rsidR="00000000" w:rsidRPr="00471A0C" w:rsidP="00471A0C">
      <w:pPr>
        <w:pStyle w:val="ListBullet2"/>
      </w:pPr>
      <w:r w:rsidRPr="00471A0C">
        <w:t>flow switches</w:t>
      </w:r>
    </w:p>
    <w:p w:rsidR="00000000" w:rsidRPr="00471A0C" w:rsidP="00471A0C">
      <w:pPr>
        <w:pStyle w:val="ListBullet2"/>
      </w:pPr>
      <w:r w:rsidRPr="00471A0C">
        <w:t>pipe supports and anchors</w:t>
      </w:r>
    </w:p>
    <w:p w:rsidR="00000000" w:rsidRPr="00471A0C" w:rsidP="00471A0C">
      <w:pPr>
        <w:pStyle w:val="ListBullet2"/>
      </w:pPr>
      <w:r w:rsidRPr="00471A0C">
        <w:t>pipe jo</w:t>
      </w:r>
      <w:r w:rsidRPr="00471A0C">
        <w:t xml:space="preserve">inting techniques including threading and roll grooving </w:t>
      </w:r>
    </w:p>
    <w:p w:rsidR="00000000" w:rsidRPr="00471A0C" w:rsidP="00471A0C">
      <w:pPr>
        <w:pStyle w:val="ListBullet"/>
      </w:pPr>
      <w:r w:rsidRPr="00471A0C">
        <w:t>functional and operational features of tools and equipment used to fit off sprinkler heads, controls and ancillary equipment</w:t>
      </w:r>
    </w:p>
    <w:p w:rsidR="00000000" w:rsidRPr="00471A0C" w:rsidP="00471A0C">
      <w:pPr>
        <w:pStyle w:val="ListBullet"/>
      </w:pPr>
      <w:r w:rsidRPr="00471A0C">
        <w:t>materials storage and environmentally responsible waste disposal relating to installation of sprinkler heads, controls and ancillary equipment</w:t>
      </w:r>
    </w:p>
    <w:p w:rsidR="00000000" w:rsidRPr="00471A0C" w:rsidP="00471A0C">
      <w:pPr>
        <w:pStyle w:val="ListBullet"/>
      </w:pPr>
      <w:r w:rsidRPr="00471A0C">
        <w:t>how to access relevant information including, job plans and specifications, codes, Australian Standards, manufact</w:t>
      </w:r>
      <w:r w:rsidRPr="00471A0C">
        <w:t>urer’s specifications and jurisdictional requirements.</w:t>
      </w:r>
    </w:p>
    <w:p w:rsidR="00000000" w:rsidRPr="00471A0C" w:rsidP="00471A0C">
      <w:pPr>
        <w:pStyle w:val="ListBullet"/>
      </w:pPr>
      <w:r w:rsidRPr="00471A0C">
        <w:t>tools, materials and equipment used for installing sprinkler heads, system controls and ancillary equipment for sprinkler fire protection systems</w:t>
      </w:r>
    </w:p>
    <w:p w:rsidR="00000000" w:rsidRPr="00471A0C" w:rsidP="00471A0C">
      <w:pPr>
        <w:pStyle w:val="ListBullet"/>
      </w:pPr>
      <w:r w:rsidRPr="00471A0C">
        <w:t>work health and safety (WHS) requirements for installin</w:t>
      </w:r>
      <w:r w:rsidRPr="00471A0C">
        <w:t>g sprinkler heads, system controls and ancillary equipment for sprinkler fire protection systems</w:t>
      </w:r>
    </w:p>
    <w:p w:rsidR="00000000" w:rsidRPr="00471A0C" w:rsidP="00471A0C">
      <w:pPr>
        <w:pStyle w:val="ListBullet"/>
      </w:pPr>
      <w:r w:rsidRPr="00471A0C">
        <w:t>installation requirements for installing sprinkler heads, system controls and ancillary equipment for sprinkler fire protection systems.</w:t>
      </w:r>
    </w:p>
    <w:p w:rsidR="00000000" w:rsidRPr="00471A0C" w:rsidP="00471A0C">
      <w:pPr>
        <w:pStyle w:val="AllowPageBreak"/>
      </w:pPr>
    </w:p>
    <w:p w:rsidR="00000000" w:rsidRPr="00471A0C" w:rsidP="00471A0C">
      <w:pPr>
        <w:pStyle w:val="Heading1"/>
      </w:pPr>
      <w:bookmarkStart w:id="4" w:name="O_1271707"/>
      <w:bookmarkEnd w:id="4"/>
      <w:r w:rsidRPr="00471A0C">
        <w:t>Ass</w:t>
      </w:r>
      <w:r w:rsidRPr="00471A0C">
        <w:t>essment Conditions</w:t>
      </w:r>
    </w:p>
    <w:p w:rsidR="00000000" w:rsidRPr="00471A0C" w:rsidP="0013311A">
      <w:pPr>
        <w:pStyle w:val="BodyText"/>
      </w:pPr>
      <w:r w:rsidRPr="00471A0C">
        <w:t xml:space="preserve">Assessors must satisfy the requirements for assessors listed in the Standards for Registered Training Organisations. </w:t>
      </w:r>
    </w:p>
    <w:p w:rsidR="00000000" w:rsidRPr="00471A0C" w:rsidP="0013311A">
      <w:pPr>
        <w:pStyle w:val="BodyText"/>
      </w:pPr>
      <w:r w:rsidRPr="00471A0C">
        <w:t>This unit must be assessed in the workplace or a close simulation using realistic workplace conditions, materials, acti</w:t>
      </w:r>
      <w:r w:rsidRPr="00471A0C">
        <w:t>vities, responsibilities, procedures, safety requirements and environmental considerations.</w:t>
      </w:r>
    </w:p>
    <w:p w:rsidR="00000000" w:rsidRPr="00471A0C" w:rsidP="00471A0C">
      <w:pPr>
        <w:pStyle w:val="Heading1"/>
      </w:pPr>
      <w:bookmarkStart w:id="5" w:name="O_1271720"/>
      <w:bookmarkEnd w:id="5"/>
      <w:r w:rsidRPr="00471A0C">
        <w:t>Links</w:t>
      </w:r>
    </w:p>
    <w:p w:rsidR="00000000" w:rsidRPr="00471A0C" w:rsidP="0013311A">
      <w:pPr>
        <w:pStyle w:val="BodyText"/>
      </w:pPr>
      <w:r w:rsidRPr="00471A0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A145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1A0C" w:rsidP="00471A0C"/>
    <w:sectPr w:rsidSect="00471A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0C" w:rsidRPr="0013311A" w:rsidP="00133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1A" w:rsidP="00471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311A" w:rsidP="00471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311A" w:rsidP="00471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A0C" w:rsidRPr="0013311A" w:rsidP="00133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1A" w:rsidRPr="002D2AF8" w:rsidP="00471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CPCPFS3045 Fit off sprinkler heads, controls and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311A" w:rsidP="00471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A65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C2C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ACC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A0C"/>
  </w:style>
  <w:style w:type="character" w:customStyle="1" w:styleId="Heading1Char">
    <w:name w:val="Heading 1 Char"/>
    <w:basedOn w:val="DefaultParagraphFont"/>
    <w:link w:val="Heading1"/>
    <w:rsid w:val="00471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A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1A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1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1A0C"/>
    <w:rPr>
      <w:b/>
      <w:spacing w:val="0"/>
    </w:rPr>
  </w:style>
  <w:style w:type="paragraph" w:customStyle="1" w:styleId="SuperTitle">
    <w:name w:val="SuperTitle"/>
    <w:basedOn w:val="Title"/>
    <w:rsid w:val="00471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1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A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A0C"/>
    <w:rPr>
      <w:i/>
    </w:rPr>
  </w:style>
  <w:style w:type="paragraph" w:styleId="Caption">
    <w:name w:val="caption"/>
    <w:basedOn w:val="BodyText"/>
    <w:next w:val="Normal"/>
    <w:qFormat/>
    <w:rsid w:val="00471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A0C"/>
  </w:style>
  <w:style w:type="paragraph" w:styleId="TableofFigures">
    <w:name w:val="table of figures"/>
    <w:basedOn w:val="Normal"/>
    <w:next w:val="Normal"/>
    <w:semiHidden/>
    <w:rsid w:val="00471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A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1A0C"/>
    <w:rPr>
      <w:rFonts w:ascii="Wingdings" w:hAnsi="Wingdings"/>
    </w:rPr>
  </w:style>
  <w:style w:type="paragraph" w:customStyle="1" w:styleId="TableHeading">
    <w:name w:val="Table Heading"/>
    <w:basedOn w:val="HeadingBase"/>
    <w:rsid w:val="00471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A0C"/>
    <w:rPr>
      <w:color w:val="0033CC"/>
      <w:u w:val="none"/>
    </w:rPr>
  </w:style>
  <w:style w:type="paragraph" w:customStyle="1" w:styleId="BodyTextRight">
    <w:name w:val="Body Text Right"/>
    <w:basedOn w:val="BodyText"/>
    <w:rsid w:val="00471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A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A0C"/>
    <w:rPr>
      <w:sz w:val="32"/>
    </w:rPr>
  </w:style>
  <w:style w:type="paragraph" w:customStyle="1" w:styleId="HeadingProcedure">
    <w:name w:val="Heading Procedure"/>
    <w:basedOn w:val="HeadingBase"/>
    <w:next w:val="Normal"/>
    <w:rsid w:val="00471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A0C"/>
    <w:pPr>
      <w:spacing w:before="60" w:after="60"/>
    </w:pPr>
  </w:style>
  <w:style w:type="paragraph" w:styleId="ListContinue">
    <w:name w:val="List Continue"/>
    <w:basedOn w:val="List"/>
    <w:rsid w:val="00471A0C"/>
    <w:pPr>
      <w:ind w:firstLine="0"/>
    </w:pPr>
  </w:style>
  <w:style w:type="paragraph" w:customStyle="1" w:styleId="ListNote">
    <w:name w:val="List Note"/>
    <w:basedOn w:val="List"/>
    <w:rsid w:val="00471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A0C"/>
    <w:rPr>
      <w:rFonts w:ascii="Courier New" w:hAnsi="Courier New"/>
    </w:rPr>
  </w:style>
  <w:style w:type="paragraph" w:customStyle="1" w:styleId="NoteBullet">
    <w:name w:val="Note Bullet"/>
    <w:basedOn w:val="Note"/>
    <w:rsid w:val="00471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A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A0C"/>
    <w:rPr>
      <w:b/>
      <w:smallCaps/>
    </w:rPr>
  </w:style>
  <w:style w:type="paragraph" w:customStyle="1" w:styleId="TableListNumber">
    <w:name w:val="Table List Number"/>
    <w:basedOn w:val="ListNumber"/>
    <w:rsid w:val="00471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A0C"/>
    <w:pPr>
      <w:numPr>
        <w:numId w:val="9"/>
      </w:numPr>
    </w:pPr>
  </w:style>
  <w:style w:type="paragraph" w:customStyle="1" w:styleId="ListAlpha2">
    <w:name w:val="List Alpha 2"/>
    <w:basedOn w:val="List2"/>
    <w:rsid w:val="00471A0C"/>
    <w:pPr>
      <w:numPr>
        <w:numId w:val="8"/>
      </w:numPr>
    </w:pPr>
  </w:style>
  <w:style w:type="paragraph" w:styleId="List2">
    <w:name w:val="List 2"/>
    <w:basedOn w:val="BodyText"/>
    <w:rsid w:val="00471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A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A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1A0C"/>
    <w:pPr>
      <w:numPr>
        <w:numId w:val="4"/>
      </w:numPr>
    </w:pPr>
  </w:style>
  <w:style w:type="paragraph" w:styleId="ListContinue2">
    <w:name w:val="List Continue 2"/>
    <w:basedOn w:val="List2"/>
    <w:rsid w:val="00471A0C"/>
    <w:pPr>
      <w:ind w:firstLine="0"/>
    </w:pPr>
  </w:style>
  <w:style w:type="paragraph" w:styleId="ListContinue3">
    <w:name w:val="List Continue 3"/>
    <w:basedOn w:val="List3"/>
    <w:rsid w:val="00471A0C"/>
    <w:pPr>
      <w:ind w:left="1021" w:firstLine="0"/>
    </w:pPr>
  </w:style>
  <w:style w:type="paragraph" w:styleId="ListContinue4">
    <w:name w:val="List Continue 4"/>
    <w:basedOn w:val="List4"/>
    <w:rsid w:val="00471A0C"/>
    <w:pPr>
      <w:ind w:firstLine="0"/>
    </w:pPr>
  </w:style>
  <w:style w:type="paragraph" w:styleId="ListContinue5">
    <w:name w:val="List Continue 5"/>
    <w:basedOn w:val="List5"/>
    <w:rsid w:val="00471A0C"/>
    <w:pPr>
      <w:ind w:firstLine="0"/>
    </w:pPr>
  </w:style>
  <w:style w:type="paragraph" w:styleId="ListNumber3">
    <w:name w:val="List Number 3"/>
    <w:basedOn w:val="List3"/>
    <w:rsid w:val="00471A0C"/>
    <w:pPr>
      <w:numPr>
        <w:numId w:val="5"/>
      </w:numPr>
    </w:pPr>
  </w:style>
  <w:style w:type="paragraph" w:styleId="ListNumber4">
    <w:name w:val="List Number 4"/>
    <w:basedOn w:val="List4"/>
    <w:rsid w:val="00471A0C"/>
    <w:pPr>
      <w:numPr>
        <w:numId w:val="6"/>
      </w:numPr>
    </w:pPr>
  </w:style>
  <w:style w:type="paragraph" w:styleId="ListNumber5">
    <w:name w:val="List Number 5"/>
    <w:basedOn w:val="List5"/>
    <w:rsid w:val="00471A0C"/>
    <w:pPr>
      <w:numPr>
        <w:numId w:val="7"/>
      </w:numPr>
    </w:pPr>
  </w:style>
  <w:style w:type="paragraph" w:styleId="BlockText">
    <w:name w:val="Block Text"/>
    <w:basedOn w:val="Normal"/>
    <w:rsid w:val="00471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A0C"/>
    <w:rPr>
      <w:sz w:val="16"/>
      <w:vertAlign w:val="superscript"/>
    </w:rPr>
  </w:style>
  <w:style w:type="character" w:customStyle="1" w:styleId="Symbols">
    <w:name w:val="Symbols"/>
    <w:basedOn w:val="DefaultParagraphFont"/>
    <w:rsid w:val="00471A0C"/>
    <w:rPr>
      <w:rFonts w:ascii="Symbol" w:hAnsi="Symbol"/>
    </w:rPr>
  </w:style>
  <w:style w:type="character" w:customStyle="1" w:styleId="MenuOptions">
    <w:name w:val="Menu Options"/>
    <w:basedOn w:val="DefaultParagraphFont"/>
    <w:rsid w:val="00471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A0C"/>
    <w:rPr>
      <w:b/>
    </w:rPr>
  </w:style>
  <w:style w:type="character" w:customStyle="1" w:styleId="Underlined">
    <w:name w:val="Underlined"/>
    <w:basedOn w:val="DefaultParagraphFont"/>
    <w:rsid w:val="00471A0C"/>
    <w:rPr>
      <w:u w:val="single"/>
    </w:rPr>
  </w:style>
  <w:style w:type="paragraph" w:customStyle="1" w:styleId="TableBodyTextRight">
    <w:name w:val="Table Body Text Right"/>
    <w:basedOn w:val="TableBodyText"/>
    <w:rsid w:val="00471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A0C"/>
    <w:rPr>
      <w:sz w:val="18"/>
    </w:rPr>
  </w:style>
  <w:style w:type="paragraph" w:customStyle="1" w:styleId="BodySmallRight">
    <w:name w:val="Body Small Right"/>
    <w:basedOn w:val="BodyTextRight"/>
    <w:rsid w:val="00471A0C"/>
    <w:rPr>
      <w:sz w:val="18"/>
      <w:szCs w:val="18"/>
    </w:rPr>
  </w:style>
  <w:style w:type="paragraph" w:customStyle="1" w:styleId="MarginEdition">
    <w:name w:val="Margin Edition"/>
    <w:basedOn w:val="MarginNote"/>
    <w:rsid w:val="00471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A0C"/>
    <w:rPr>
      <w:sz w:val="2"/>
      <w:szCs w:val="2"/>
    </w:rPr>
  </w:style>
  <w:style w:type="character" w:customStyle="1" w:styleId="Small">
    <w:name w:val="Small"/>
    <w:basedOn w:val="DefaultParagraphFont"/>
    <w:rsid w:val="00471A0C"/>
    <w:rPr>
      <w:sz w:val="16"/>
    </w:rPr>
  </w:style>
  <w:style w:type="paragraph" w:customStyle="1" w:styleId="WideTable">
    <w:name w:val="Wide Table"/>
    <w:basedOn w:val="Normal"/>
    <w:rsid w:val="00471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A0C"/>
  </w:style>
  <w:style w:type="paragraph" w:styleId="Quote">
    <w:name w:val="Quote"/>
    <w:basedOn w:val="Heading1"/>
    <w:link w:val="QuoteChar"/>
    <w:qFormat/>
    <w:rsid w:val="00471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A0C"/>
    <w:pPr>
      <w:pageBreakBefore/>
    </w:pPr>
  </w:style>
  <w:style w:type="paragraph" w:customStyle="1" w:styleId="Border">
    <w:name w:val="Border"/>
    <w:basedOn w:val="Normal"/>
    <w:qFormat/>
    <w:rsid w:val="00471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A0C"/>
    <w:rPr>
      <w:u w:val="single"/>
    </w:rPr>
  </w:style>
  <w:style w:type="character" w:customStyle="1" w:styleId="BoldandItalics">
    <w:name w:val="Bold and Italics"/>
    <w:qFormat/>
    <w:rsid w:val="00471A0C"/>
    <w:rPr>
      <w:b/>
      <w:i/>
      <w:u w:val="none"/>
    </w:rPr>
  </w:style>
  <w:style w:type="paragraph" w:styleId="BalloonText">
    <w:name w:val="Balloon Text"/>
    <w:basedOn w:val="Normal"/>
    <w:link w:val="BalloonTextChar"/>
    <w:rsid w:val="00471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A0C"/>
    <w:pPr>
      <w:spacing w:before="0" w:after="0"/>
    </w:pPr>
  </w:style>
  <w:style w:type="paragraph" w:customStyle="1" w:styleId="BodyTextBold">
    <w:name w:val="Body Text Bold"/>
    <w:basedOn w:val="BodyText"/>
    <w:qFormat/>
    <w:rsid w:val="00471A0C"/>
    <w:rPr>
      <w:b/>
    </w:rPr>
  </w:style>
  <w:style w:type="character" w:styleId="Hyperlink">
    <w:name w:val="Hyperlink"/>
    <w:basedOn w:val="DefaultParagraphFont"/>
    <w:uiPriority w:val="99"/>
    <w:unhideWhenUsed/>
    <w:rsid w:val="00133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3428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CPCPFS3045 Fit off sprinkler heads, controls and ancillary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