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2ED1" w:rsidP="00652ED1">
      <w:pPr>
        <w:pStyle w:val="Title"/>
      </w:pPr>
      <w:r>
        <w:fldChar w:fldCharType="begin"/>
      </w:r>
      <w:r>
        <w:instrText xml:space="preserve"> TITLE   \* MERGEFORMAT </w:instrText>
      </w:r>
      <w:r>
        <w:fldChar w:fldCharType="separate"/>
      </w:r>
      <w:r>
        <w:t>CPCPFS3044 Install distribution and range pipes</w:t>
      </w:r>
      <w:r>
        <w:fldChar w:fldCharType="end"/>
      </w:r>
    </w:p>
    <w:p w:rsidR="00652ED1" w:rsidP="00652ED1">
      <w:pPr>
        <w:pStyle w:val="Version"/>
        <w:sectPr w:rsidSect="00697E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97E0C" w:rsidP="00697E0C">
      <w:pPr>
        <w:pStyle w:val="SuperHeading"/>
      </w:pPr>
      <w:r w:rsidRPr="00697E0C">
        <w:t>CPCPFS3044 Install distribution and range pipes</w:t>
      </w:r>
    </w:p>
    <w:p w:rsidR="00000000" w:rsidRPr="00697E0C" w:rsidP="00697E0C">
      <w:pPr>
        <w:pStyle w:val="Heading1"/>
      </w:pPr>
      <w:bookmarkStart w:id="1" w:name="O_1205085"/>
      <w:bookmarkEnd w:id="1"/>
      <w:r w:rsidRPr="00697E0C">
        <w:t>Modification History</w:t>
      </w:r>
    </w:p>
    <w:tbl>
      <w:tblPr>
        <w:tblW w:w="0" w:type="auto"/>
        <w:tblLayout w:type="fixed"/>
        <w:tblCellMar>
          <w:left w:w="62" w:type="dxa"/>
          <w:right w:w="62" w:type="dxa"/>
        </w:tblCellMar>
        <w:tblLook w:val="0000"/>
      </w:tblPr>
      <w:tblGrid>
        <w:gridCol w:w="1452"/>
        <w:gridCol w:w="7366"/>
      </w:tblGrid>
      <w:tr w:rsidTr="00697E0C">
        <w:tblPrEx>
          <w:tblW w:w="0" w:type="auto"/>
          <w:tblLayout w:type="fixed"/>
          <w:tblCellMar>
            <w:left w:w="62" w:type="dxa"/>
            <w:right w:w="62" w:type="dxa"/>
          </w:tblCellMar>
          <w:tblLook w:val="0000"/>
        </w:tblPrEx>
        <w:trPr>
          <w:trHeight w:val="1084"/>
        </w:trPr>
        <w:tc>
          <w:tcPr>
            <w:tcW w:w="1452" w:type="dxa"/>
            <w:tcBorders>
              <w:top w:val="nil"/>
              <w:left w:val="nil"/>
              <w:bottom w:val="nil"/>
              <w:right w:val="nil"/>
            </w:tcBorders>
            <w:tcMar>
              <w:top w:w="0" w:type="dxa"/>
              <w:left w:w="62" w:type="dxa"/>
              <w:bottom w:w="0" w:type="dxa"/>
              <w:right w:w="62" w:type="dxa"/>
            </w:tcMar>
          </w:tcPr>
          <w:p w:rsidR="00000000" w:rsidP="00697E0C">
            <w:pPr>
              <w:pStyle w:val="BodyText"/>
              <w:rPr>
                <w:lang w:val="en-NZ"/>
              </w:rPr>
            </w:pPr>
            <w:r w:rsidRPr="00697E0C">
              <w:t>Release 2</w:t>
            </w:r>
          </w:p>
        </w:tc>
        <w:tc>
          <w:tcPr>
            <w:tcW w:w="7366" w:type="dxa"/>
            <w:tcBorders>
              <w:top w:val="nil"/>
              <w:left w:val="nil"/>
              <w:bottom w:val="nil"/>
              <w:right w:val="nil"/>
            </w:tcBorders>
            <w:tcMar>
              <w:top w:w="0" w:type="dxa"/>
              <w:left w:w="62" w:type="dxa"/>
              <w:bottom w:w="0" w:type="dxa"/>
              <w:right w:w="62" w:type="dxa"/>
            </w:tcMar>
          </w:tcPr>
          <w:p w:rsidR="00000000" w:rsidRPr="00697E0C" w:rsidP="00697E0C">
            <w:pPr>
              <w:pStyle w:val="BodyText"/>
            </w:pPr>
            <w:r w:rsidRPr="00697E0C">
              <w:t>This version first released with CPC Construction, Plumbing and Services Training Package Release 6.5</w:t>
            </w:r>
          </w:p>
          <w:p w:rsidR="00000000" w:rsidRPr="00697E0C" w:rsidP="00697E0C">
            <w:pPr>
              <w:pStyle w:val="ListBullet"/>
            </w:pPr>
            <w:r w:rsidRPr="00697E0C">
              <w:t>Amended Performance Criteria 3.2.</w:t>
            </w:r>
          </w:p>
          <w:p w:rsidR="00000000" w:rsidP="00697E0C">
            <w:pPr>
              <w:pStyle w:val="ListBullet"/>
              <w:rPr>
                <w:lang w:val="en-NZ"/>
              </w:rPr>
            </w:pPr>
            <w:r w:rsidRPr="00697E0C">
              <w:t>Amended Knowledge Evidence.</w:t>
            </w:r>
          </w:p>
        </w:tc>
      </w:tr>
      <w:tr w:rsidTr="00697E0C">
        <w:tblPrEx>
          <w:tblW w:w="0" w:type="auto"/>
          <w:tblLayout w:type="fixed"/>
          <w:tblCellMar>
            <w:left w:w="62" w:type="dxa"/>
            <w:right w:w="62" w:type="dxa"/>
          </w:tblCellMar>
          <w:tblLook w:val="0000"/>
        </w:tblPrEx>
        <w:trPr>
          <w:trHeight w:val="1084"/>
        </w:trPr>
        <w:tc>
          <w:tcPr>
            <w:tcW w:w="1452" w:type="dxa"/>
            <w:tcBorders>
              <w:top w:val="nil"/>
              <w:left w:val="nil"/>
              <w:bottom w:val="nil"/>
              <w:right w:val="nil"/>
            </w:tcBorders>
            <w:tcMar>
              <w:top w:w="0" w:type="dxa"/>
              <w:left w:w="62" w:type="dxa"/>
              <w:bottom w:w="0" w:type="dxa"/>
              <w:right w:w="62" w:type="dxa"/>
            </w:tcMar>
          </w:tcPr>
          <w:p w:rsidR="00000000" w:rsidP="00697E0C">
            <w:pPr>
              <w:pStyle w:val="BodyText"/>
              <w:rPr>
                <w:lang w:val="en-NZ"/>
              </w:rPr>
            </w:pPr>
            <w:r w:rsidRPr="00697E0C">
              <w:t>Release 1</w:t>
            </w:r>
          </w:p>
        </w:tc>
        <w:tc>
          <w:tcPr>
            <w:tcW w:w="7366" w:type="dxa"/>
            <w:tcBorders>
              <w:top w:val="nil"/>
              <w:left w:val="nil"/>
              <w:bottom w:val="nil"/>
              <w:right w:val="nil"/>
            </w:tcBorders>
            <w:tcMar>
              <w:top w:w="0" w:type="dxa"/>
              <w:left w:w="62" w:type="dxa"/>
              <w:bottom w:w="0" w:type="dxa"/>
              <w:right w:w="62" w:type="dxa"/>
            </w:tcMar>
          </w:tcPr>
          <w:p w:rsidR="00000000" w:rsidRPr="00697E0C" w:rsidP="00697E0C">
            <w:pPr>
              <w:pStyle w:val="BodyText"/>
            </w:pPr>
            <w:r w:rsidRPr="00697E0C">
              <w:t>This version first released with CPC Con</w:t>
            </w:r>
            <w:r w:rsidRPr="00697E0C">
              <w:t>struction, Plumbing and Services Training Package Release 5.0.</w:t>
            </w:r>
          </w:p>
          <w:p w:rsidR="00000000" w:rsidRPr="00697E0C" w:rsidP="00697E0C">
            <w:pPr>
              <w:pStyle w:val="BodyText"/>
            </w:pPr>
            <w:r w:rsidRPr="00697E0C">
              <w:t>Supersedes and is equivalent to CPCPFS3044A Install distribution and range pipes.  Updated to meet the Standards for Training Packages 2012.</w:t>
            </w:r>
          </w:p>
        </w:tc>
      </w:tr>
    </w:tbl>
    <w:p w:rsidR="00652ED1" w:rsidP="00697E0C">
      <w:pPr>
        <w:pStyle w:val="BodyText"/>
      </w:pPr>
    </w:p>
    <w:p w:rsidR="00652ED1" w:rsidP="00697E0C">
      <w:pPr>
        <w:pStyle w:val="BodyText"/>
      </w:pPr>
    </w:p>
    <w:p w:rsidR="00000000" w:rsidRPr="00697E0C" w:rsidP="00697E0C">
      <w:pPr>
        <w:pStyle w:val="Heading1"/>
      </w:pPr>
      <w:bookmarkStart w:id="2" w:name="O_1205084"/>
      <w:bookmarkEnd w:id="2"/>
      <w:r w:rsidRPr="00697E0C">
        <w:t>Application</w:t>
      </w:r>
    </w:p>
    <w:p w:rsidR="00000000" w:rsidRPr="00697E0C" w:rsidP="00652ED1">
      <w:pPr>
        <w:pStyle w:val="BodyText"/>
      </w:pPr>
      <w:r w:rsidRPr="00697E0C">
        <w:t xml:space="preserve">This unit of competency specifies the skills and knowledge required to install distribution and range pipes to carry all commonly used fire extinguishing agents, above and below ground. The installation may involve a new system or an alteration (extension </w:t>
      </w:r>
      <w:r w:rsidRPr="00697E0C">
        <w:t>or modification) to an existing system.</w:t>
      </w:r>
    </w:p>
    <w:p w:rsidR="00000000" w:rsidRPr="00697E0C" w:rsidP="00652ED1">
      <w:pPr>
        <w:pStyle w:val="BodyText"/>
      </w:pPr>
      <w:r w:rsidRPr="00697E0C">
        <w:t>In some jurisdictions, this unit of competency may form part of accreditation, licensing, legislative, regulatory or certification requirements.</w:t>
      </w:r>
    </w:p>
    <w:p w:rsidR="00000000" w:rsidRPr="00697E0C" w:rsidP="00697E0C">
      <w:pPr>
        <w:pStyle w:val="Heading1"/>
      </w:pPr>
      <w:bookmarkStart w:id="3" w:name="O_1205083"/>
      <w:bookmarkEnd w:id="3"/>
      <w:r w:rsidRPr="00697E0C">
        <w:t>Pre-requisite Unit</w:t>
      </w:r>
    </w:p>
    <w:p w:rsidR="00000000" w:rsidRPr="00697E0C" w:rsidP="00652ED1">
      <w:pPr>
        <w:pStyle w:val="BodyText"/>
      </w:pPr>
      <w:r w:rsidRPr="00697E0C">
        <w:t>CPCPCM2043 Carry out WHS requirem</w:t>
      </w:r>
      <w:r w:rsidRPr="00697E0C">
        <w:t>ents</w:t>
      </w:r>
    </w:p>
    <w:p w:rsidR="00000000" w:rsidRPr="00697E0C" w:rsidP="00697E0C">
      <w:pPr>
        <w:pStyle w:val="Heading1"/>
      </w:pPr>
      <w:bookmarkStart w:id="4" w:name="O_1205082"/>
      <w:bookmarkEnd w:id="4"/>
      <w:r w:rsidRPr="00697E0C">
        <w:t>Unit Sector</w:t>
      </w:r>
    </w:p>
    <w:p w:rsidR="00000000" w:rsidRPr="00697E0C" w:rsidP="00652ED1">
      <w:pPr>
        <w:pStyle w:val="BodyText"/>
      </w:pPr>
      <w:r w:rsidRPr="00697E0C">
        <w:t>Plumbing</w:t>
      </w:r>
    </w:p>
    <w:p w:rsidR="00000000" w:rsidRPr="00697E0C" w:rsidP="00697E0C">
      <w:pPr>
        <w:pStyle w:val="Heading1"/>
      </w:pPr>
      <w:bookmarkStart w:id="5" w:name="O_1205081"/>
      <w:bookmarkEnd w:id="5"/>
      <w:r w:rsidRPr="00697E0C">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697E0C">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697E0C">
            <w:pPr>
              <w:pStyle w:val="BodyText"/>
              <w:rPr>
                <w:lang w:val="en-NZ"/>
              </w:rPr>
            </w:pPr>
            <w:r w:rsidRPr="00697E0C">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697E0C">
            <w:pPr>
              <w:pStyle w:val="BodyText"/>
              <w:rPr>
                <w:lang w:val="en-NZ"/>
              </w:rPr>
            </w:pPr>
            <w:r w:rsidRPr="00697E0C">
              <w:t>Performance criteria describe what needs to be done to demonstrate achievement of the element.</w:t>
            </w:r>
          </w:p>
        </w:tc>
      </w:tr>
      <w:tr w:rsidTr="00697E0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97E0C">
            <w:pPr>
              <w:pStyle w:val="BodyText"/>
              <w:rPr>
                <w:lang w:val="en-NZ"/>
              </w:rPr>
            </w:pPr>
            <w:r w:rsidRPr="00697E0C">
              <w:t>1</w:t>
            </w:r>
          </w:p>
        </w:tc>
        <w:tc>
          <w:tcPr>
            <w:tcW w:w="2357" w:type="dxa"/>
            <w:vMerge w:val="restart"/>
            <w:tcBorders>
              <w:top w:val="nil"/>
              <w:left w:val="nil"/>
              <w:bottom w:val="nil"/>
              <w:right w:val="nil"/>
            </w:tcBorders>
            <w:tcMar>
              <w:top w:w="0" w:type="dxa"/>
              <w:left w:w="62" w:type="dxa"/>
              <w:bottom w:w="0" w:type="dxa"/>
              <w:right w:w="62" w:type="dxa"/>
            </w:tcMar>
          </w:tcPr>
          <w:p w:rsidR="00000000" w:rsidP="00697E0C">
            <w:pPr>
              <w:pStyle w:val="BodyText"/>
              <w:rPr>
                <w:lang w:val="en-NZ"/>
              </w:rPr>
            </w:pPr>
            <w:r w:rsidRPr="00697E0C">
              <w:t>Identify install</w:t>
            </w:r>
            <w:r w:rsidRPr="00697E0C">
              <w:t>ation requirements.</w:t>
            </w:r>
          </w:p>
        </w:tc>
        <w:tc>
          <w:tcPr>
            <w:tcW w:w="804" w:type="dxa"/>
            <w:tcBorders>
              <w:top w:val="nil"/>
              <w:left w:val="nil"/>
              <w:bottom w:val="nil"/>
              <w:right w:val="nil"/>
            </w:tcBorders>
            <w:tcMar>
              <w:top w:w="0" w:type="dxa"/>
              <w:left w:w="62" w:type="dxa"/>
              <w:bottom w:w="0" w:type="dxa"/>
              <w:right w:w="62" w:type="dxa"/>
            </w:tcMar>
          </w:tcPr>
          <w:p w:rsidR="00000000" w:rsidP="00697E0C">
            <w:pPr>
              <w:pStyle w:val="BodyText"/>
              <w:rPr>
                <w:lang w:val="en-NZ"/>
              </w:rPr>
            </w:pPr>
            <w:r w:rsidRPr="00697E0C">
              <w:t>1.1</w:t>
            </w:r>
          </w:p>
        </w:tc>
        <w:tc>
          <w:tcPr>
            <w:tcW w:w="5659" w:type="dxa"/>
            <w:tcBorders>
              <w:top w:val="nil"/>
              <w:left w:val="nil"/>
              <w:bottom w:val="nil"/>
              <w:right w:val="nil"/>
            </w:tcBorders>
            <w:tcMar>
              <w:top w:w="0" w:type="dxa"/>
              <w:left w:w="62" w:type="dxa"/>
              <w:bottom w:w="0" w:type="dxa"/>
              <w:right w:w="62" w:type="dxa"/>
            </w:tcMar>
          </w:tcPr>
          <w:p w:rsidR="00000000" w:rsidP="00697E0C">
            <w:pPr>
              <w:pStyle w:val="BodyText"/>
              <w:rPr>
                <w:lang w:val="en-NZ"/>
              </w:rPr>
            </w:pPr>
            <w:r w:rsidRPr="00697E0C">
              <w:t>Obtain, read and determine distribution and range pipes requirements from relevant job plans and specifications, codes, Australian Standards, manufacturer’s specifications and jurisdictional requirements.</w:t>
            </w:r>
          </w:p>
        </w:tc>
      </w:tr>
      <w:tr w:rsidTr="00697E0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97E0C">
            <w:pPr>
              <w:pStyle w:val="BodyText"/>
              <w:rPr>
                <w:lang w:val="en-NZ"/>
              </w:rPr>
            </w:pPr>
            <w:r w:rsidRPr="00697E0C">
              <w:t>1.2</w:t>
            </w:r>
          </w:p>
        </w:tc>
        <w:tc>
          <w:tcPr>
            <w:tcW w:w="5659" w:type="dxa"/>
            <w:tcBorders>
              <w:top w:val="nil"/>
              <w:left w:val="nil"/>
              <w:bottom w:val="nil"/>
              <w:right w:val="nil"/>
            </w:tcBorders>
            <w:tcMar>
              <w:top w:w="0" w:type="dxa"/>
              <w:left w:w="62" w:type="dxa"/>
              <w:bottom w:w="0" w:type="dxa"/>
              <w:right w:w="62" w:type="dxa"/>
            </w:tcMar>
          </w:tcPr>
          <w:p w:rsidR="00000000" w:rsidP="00697E0C">
            <w:pPr>
              <w:pStyle w:val="BodyText"/>
              <w:rPr>
                <w:lang w:val="en-NZ"/>
              </w:rPr>
            </w:pPr>
            <w:r w:rsidRPr="00697E0C">
              <w:t>Identify and apply workplace policies and procedures, work health and safety (WHS) and environmental requirements.</w:t>
            </w:r>
          </w:p>
        </w:tc>
      </w:tr>
      <w:tr w:rsidTr="00697E0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97E0C">
            <w:pPr>
              <w:pStyle w:val="BodyText"/>
              <w:rPr>
                <w:lang w:val="en-NZ"/>
              </w:rPr>
            </w:pPr>
          </w:p>
        </w:tc>
      </w:tr>
      <w:tr w:rsidTr="00697E0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97E0C">
            <w:pPr>
              <w:pStyle w:val="BodyText"/>
              <w:rPr>
                <w:lang w:val="en-NZ"/>
              </w:rPr>
            </w:pPr>
            <w:r w:rsidRPr="00697E0C">
              <w:t>2</w:t>
            </w:r>
          </w:p>
        </w:tc>
        <w:tc>
          <w:tcPr>
            <w:tcW w:w="2357" w:type="dxa"/>
            <w:vMerge w:val="restart"/>
            <w:tcBorders>
              <w:top w:val="nil"/>
              <w:left w:val="nil"/>
              <w:bottom w:val="nil"/>
              <w:right w:val="nil"/>
            </w:tcBorders>
            <w:tcMar>
              <w:top w:w="0" w:type="dxa"/>
              <w:left w:w="62" w:type="dxa"/>
              <w:bottom w:w="0" w:type="dxa"/>
              <w:right w:w="62" w:type="dxa"/>
            </w:tcMar>
          </w:tcPr>
          <w:p w:rsidR="00000000" w:rsidP="00697E0C">
            <w:pPr>
              <w:pStyle w:val="BodyText"/>
              <w:rPr>
                <w:lang w:val="en-NZ"/>
              </w:rPr>
            </w:pPr>
            <w:r w:rsidRPr="00697E0C">
              <w:t>Prepare for work.</w:t>
            </w:r>
          </w:p>
        </w:tc>
        <w:tc>
          <w:tcPr>
            <w:tcW w:w="804" w:type="dxa"/>
            <w:tcBorders>
              <w:top w:val="nil"/>
              <w:left w:val="nil"/>
              <w:bottom w:val="nil"/>
              <w:right w:val="nil"/>
            </w:tcBorders>
            <w:tcMar>
              <w:top w:w="0" w:type="dxa"/>
              <w:left w:w="62" w:type="dxa"/>
              <w:bottom w:w="0" w:type="dxa"/>
              <w:right w:w="62" w:type="dxa"/>
            </w:tcMar>
          </w:tcPr>
          <w:p w:rsidR="00000000" w:rsidP="00697E0C">
            <w:pPr>
              <w:pStyle w:val="BodyText"/>
              <w:rPr>
                <w:lang w:val="en-NZ"/>
              </w:rPr>
            </w:pPr>
            <w:r w:rsidRPr="00697E0C">
              <w:t>2.1</w:t>
            </w:r>
          </w:p>
        </w:tc>
        <w:tc>
          <w:tcPr>
            <w:tcW w:w="5659" w:type="dxa"/>
            <w:tcBorders>
              <w:top w:val="nil"/>
              <w:left w:val="nil"/>
              <w:bottom w:val="nil"/>
              <w:right w:val="nil"/>
            </w:tcBorders>
            <w:tcMar>
              <w:top w:w="0" w:type="dxa"/>
              <w:left w:w="62" w:type="dxa"/>
              <w:bottom w:w="0" w:type="dxa"/>
              <w:right w:w="62" w:type="dxa"/>
            </w:tcMar>
          </w:tcPr>
          <w:p w:rsidR="00000000" w:rsidP="00697E0C">
            <w:pPr>
              <w:pStyle w:val="BodyText"/>
              <w:rPr>
                <w:lang w:val="en-NZ"/>
              </w:rPr>
            </w:pPr>
            <w:r w:rsidRPr="00697E0C">
              <w:t>Create a materials list and collect materials.</w:t>
            </w:r>
          </w:p>
        </w:tc>
      </w:tr>
      <w:tr w:rsidTr="00697E0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97E0C">
            <w:pPr>
              <w:pStyle w:val="BodyText"/>
              <w:rPr>
                <w:lang w:val="en-NZ"/>
              </w:rPr>
            </w:pPr>
            <w:r w:rsidRPr="00697E0C">
              <w:t>2.2</w:t>
            </w:r>
          </w:p>
        </w:tc>
        <w:tc>
          <w:tcPr>
            <w:tcW w:w="5659" w:type="dxa"/>
            <w:tcBorders>
              <w:top w:val="nil"/>
              <w:left w:val="nil"/>
              <w:bottom w:val="nil"/>
              <w:right w:val="nil"/>
            </w:tcBorders>
            <w:tcMar>
              <w:top w:w="0" w:type="dxa"/>
              <w:left w:w="62" w:type="dxa"/>
              <w:bottom w:w="0" w:type="dxa"/>
              <w:right w:w="62" w:type="dxa"/>
            </w:tcMar>
          </w:tcPr>
          <w:p w:rsidR="00000000" w:rsidP="00697E0C">
            <w:pPr>
              <w:pStyle w:val="BodyText"/>
              <w:rPr>
                <w:lang w:val="en-NZ"/>
              </w:rPr>
            </w:pPr>
            <w:r w:rsidRPr="00697E0C">
              <w:t>Select and check the ser</w:t>
            </w:r>
            <w:r w:rsidRPr="00697E0C">
              <w:t>viceability of appropriate tools and equipment, including personal protective equipment (PPE).</w:t>
            </w:r>
          </w:p>
        </w:tc>
      </w:tr>
      <w:tr w:rsidTr="00697E0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97E0C">
            <w:pPr>
              <w:pStyle w:val="BodyText"/>
              <w:rPr>
                <w:lang w:val="en-NZ"/>
              </w:rPr>
            </w:pPr>
            <w:r w:rsidRPr="00697E0C">
              <w:t>2.3</w:t>
            </w:r>
          </w:p>
        </w:tc>
        <w:tc>
          <w:tcPr>
            <w:tcW w:w="5659" w:type="dxa"/>
            <w:tcBorders>
              <w:top w:val="nil"/>
              <w:left w:val="nil"/>
              <w:bottom w:val="nil"/>
              <w:right w:val="nil"/>
            </w:tcBorders>
            <w:tcMar>
              <w:top w:w="0" w:type="dxa"/>
              <w:left w:w="62" w:type="dxa"/>
              <w:bottom w:w="0" w:type="dxa"/>
              <w:right w:w="62" w:type="dxa"/>
            </w:tcMar>
          </w:tcPr>
          <w:p w:rsidR="00000000" w:rsidP="00697E0C">
            <w:pPr>
              <w:pStyle w:val="BodyText"/>
              <w:rPr>
                <w:lang w:val="en-NZ"/>
              </w:rPr>
            </w:pPr>
            <w:r w:rsidRPr="00697E0C">
              <w:t>Prepare work area to support efficient installation of distribution and range pipes.</w:t>
            </w:r>
          </w:p>
        </w:tc>
      </w:tr>
      <w:tr w:rsidTr="00697E0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97E0C">
            <w:pPr>
              <w:pStyle w:val="BodyText"/>
              <w:rPr>
                <w:lang w:val="en-NZ"/>
              </w:rPr>
            </w:pPr>
          </w:p>
        </w:tc>
      </w:tr>
      <w:tr w:rsidTr="00697E0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97E0C">
            <w:pPr>
              <w:pStyle w:val="BodyText"/>
              <w:rPr>
                <w:lang w:val="en-NZ"/>
              </w:rPr>
            </w:pPr>
            <w:r w:rsidRPr="00697E0C">
              <w:t>3</w:t>
            </w:r>
          </w:p>
        </w:tc>
        <w:tc>
          <w:tcPr>
            <w:tcW w:w="2357" w:type="dxa"/>
            <w:vMerge w:val="restart"/>
            <w:tcBorders>
              <w:top w:val="nil"/>
              <w:left w:val="nil"/>
              <w:bottom w:val="nil"/>
              <w:right w:val="nil"/>
            </w:tcBorders>
            <w:tcMar>
              <w:top w:w="0" w:type="dxa"/>
              <w:left w:w="62" w:type="dxa"/>
              <w:bottom w:w="0" w:type="dxa"/>
              <w:right w:w="62" w:type="dxa"/>
            </w:tcMar>
          </w:tcPr>
          <w:p w:rsidR="00000000" w:rsidP="00697E0C">
            <w:pPr>
              <w:pStyle w:val="BodyText"/>
              <w:rPr>
                <w:lang w:val="en-NZ"/>
              </w:rPr>
            </w:pPr>
            <w:r w:rsidRPr="00697E0C">
              <w:t>Install piping system.</w:t>
            </w:r>
          </w:p>
        </w:tc>
        <w:tc>
          <w:tcPr>
            <w:tcW w:w="804" w:type="dxa"/>
            <w:tcBorders>
              <w:top w:val="nil"/>
              <w:left w:val="nil"/>
              <w:bottom w:val="nil"/>
              <w:right w:val="nil"/>
            </w:tcBorders>
            <w:tcMar>
              <w:top w:w="0" w:type="dxa"/>
              <w:left w:w="62" w:type="dxa"/>
              <w:bottom w:w="0" w:type="dxa"/>
              <w:right w:w="62" w:type="dxa"/>
            </w:tcMar>
          </w:tcPr>
          <w:p w:rsidR="00000000" w:rsidP="00697E0C">
            <w:pPr>
              <w:pStyle w:val="BodyText"/>
              <w:rPr>
                <w:lang w:val="en-NZ"/>
              </w:rPr>
            </w:pPr>
            <w:r w:rsidRPr="00697E0C">
              <w:t>3.1</w:t>
            </w:r>
          </w:p>
        </w:tc>
        <w:tc>
          <w:tcPr>
            <w:tcW w:w="5659" w:type="dxa"/>
            <w:tcBorders>
              <w:top w:val="nil"/>
              <w:left w:val="nil"/>
              <w:bottom w:val="nil"/>
              <w:right w:val="nil"/>
            </w:tcBorders>
            <w:tcMar>
              <w:top w:w="0" w:type="dxa"/>
              <w:left w:w="62" w:type="dxa"/>
              <w:bottom w:w="0" w:type="dxa"/>
              <w:right w:w="62" w:type="dxa"/>
            </w:tcMar>
          </w:tcPr>
          <w:p w:rsidR="00000000" w:rsidP="00697E0C">
            <w:pPr>
              <w:pStyle w:val="BodyText"/>
              <w:rPr>
                <w:lang w:val="en-NZ"/>
              </w:rPr>
            </w:pPr>
            <w:r w:rsidRPr="00697E0C">
              <w:t>Set out pipework and install pipe supports and fixings.</w:t>
            </w:r>
          </w:p>
        </w:tc>
      </w:tr>
      <w:tr w:rsidTr="00697E0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97E0C">
            <w:pPr>
              <w:pStyle w:val="BodyText"/>
              <w:rPr>
                <w:lang w:val="en-NZ"/>
              </w:rPr>
            </w:pPr>
            <w:r w:rsidRPr="00697E0C">
              <w:t>3.2</w:t>
            </w:r>
          </w:p>
        </w:tc>
        <w:tc>
          <w:tcPr>
            <w:tcW w:w="5659" w:type="dxa"/>
            <w:tcBorders>
              <w:top w:val="nil"/>
              <w:left w:val="nil"/>
              <w:bottom w:val="nil"/>
              <w:right w:val="nil"/>
            </w:tcBorders>
            <w:tcMar>
              <w:top w:w="0" w:type="dxa"/>
              <w:left w:w="62" w:type="dxa"/>
              <w:bottom w:w="0" w:type="dxa"/>
              <w:right w:w="62" w:type="dxa"/>
            </w:tcMar>
          </w:tcPr>
          <w:p w:rsidR="00000000" w:rsidP="00697E0C">
            <w:pPr>
              <w:pStyle w:val="BodyText"/>
              <w:rPr>
                <w:lang w:val="en-NZ"/>
              </w:rPr>
            </w:pPr>
            <w:r w:rsidRPr="00697E0C">
              <w:t>Piping and materials are installed according to design drawings, job specifications and standards.</w:t>
            </w:r>
          </w:p>
        </w:tc>
      </w:tr>
      <w:tr w:rsidTr="00697E0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97E0C">
            <w:pPr>
              <w:pStyle w:val="BodyText"/>
              <w:rPr>
                <w:lang w:val="en-NZ"/>
              </w:rPr>
            </w:pPr>
            <w:r w:rsidRPr="00697E0C">
              <w:t>3.3</w:t>
            </w:r>
          </w:p>
        </w:tc>
        <w:tc>
          <w:tcPr>
            <w:tcW w:w="5659" w:type="dxa"/>
            <w:tcBorders>
              <w:top w:val="nil"/>
              <w:left w:val="nil"/>
              <w:bottom w:val="nil"/>
              <w:right w:val="nil"/>
            </w:tcBorders>
            <w:tcMar>
              <w:top w:w="0" w:type="dxa"/>
              <w:left w:w="62" w:type="dxa"/>
              <w:bottom w:w="0" w:type="dxa"/>
              <w:right w:w="62" w:type="dxa"/>
            </w:tcMar>
          </w:tcPr>
          <w:p w:rsidR="00000000" w:rsidP="00697E0C">
            <w:pPr>
              <w:pStyle w:val="BodyText"/>
              <w:rPr>
                <w:lang w:val="en-NZ"/>
              </w:rPr>
            </w:pPr>
            <w:r w:rsidRPr="00697E0C">
              <w:t>Attach mechanical jointing systems.</w:t>
            </w:r>
          </w:p>
        </w:tc>
      </w:tr>
      <w:tr w:rsidTr="00697E0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97E0C">
            <w:pPr>
              <w:pStyle w:val="BodyText"/>
              <w:rPr>
                <w:lang w:val="en-NZ"/>
              </w:rPr>
            </w:pPr>
            <w:r w:rsidRPr="00697E0C">
              <w:t>3.4</w:t>
            </w:r>
          </w:p>
        </w:tc>
        <w:tc>
          <w:tcPr>
            <w:tcW w:w="5659" w:type="dxa"/>
            <w:tcBorders>
              <w:top w:val="nil"/>
              <w:left w:val="nil"/>
              <w:bottom w:val="nil"/>
              <w:right w:val="nil"/>
            </w:tcBorders>
            <w:tcMar>
              <w:top w:w="0" w:type="dxa"/>
              <w:left w:w="62" w:type="dxa"/>
              <w:bottom w:w="0" w:type="dxa"/>
              <w:right w:w="62" w:type="dxa"/>
            </w:tcMar>
          </w:tcPr>
          <w:p w:rsidR="00000000" w:rsidP="00697E0C">
            <w:pPr>
              <w:pStyle w:val="BodyText"/>
              <w:rPr>
                <w:lang w:val="en-NZ"/>
              </w:rPr>
            </w:pPr>
            <w:r w:rsidRPr="00697E0C">
              <w:t>Isolate and drain down system prior to installing pipework to avoid water damage when altering existing systems.</w:t>
            </w:r>
          </w:p>
        </w:tc>
      </w:tr>
      <w:tr w:rsidTr="00697E0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97E0C">
            <w:pPr>
              <w:pStyle w:val="BodyText"/>
              <w:rPr>
                <w:lang w:val="en-NZ"/>
              </w:rPr>
            </w:pPr>
            <w:r w:rsidRPr="00697E0C">
              <w:t>3.5</w:t>
            </w:r>
          </w:p>
        </w:tc>
        <w:tc>
          <w:tcPr>
            <w:tcW w:w="5659" w:type="dxa"/>
            <w:tcBorders>
              <w:top w:val="nil"/>
              <w:left w:val="nil"/>
              <w:bottom w:val="nil"/>
              <w:right w:val="nil"/>
            </w:tcBorders>
            <w:tcMar>
              <w:top w:w="0" w:type="dxa"/>
              <w:left w:w="62" w:type="dxa"/>
              <w:bottom w:w="0" w:type="dxa"/>
              <w:right w:w="62" w:type="dxa"/>
            </w:tcMar>
          </w:tcPr>
          <w:p w:rsidR="00000000" w:rsidP="00697E0C">
            <w:pPr>
              <w:pStyle w:val="BodyText"/>
              <w:rPr>
                <w:lang w:val="en-NZ"/>
              </w:rPr>
            </w:pPr>
            <w:r w:rsidRPr="00697E0C">
              <w:t>Reinstate after completing works for water tightness.</w:t>
            </w:r>
          </w:p>
        </w:tc>
      </w:tr>
      <w:tr w:rsidTr="00697E0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97E0C">
            <w:pPr>
              <w:pStyle w:val="BodyText"/>
              <w:rPr>
                <w:lang w:val="en-NZ"/>
              </w:rPr>
            </w:pPr>
            <w:r w:rsidRPr="00697E0C">
              <w:t>3.6</w:t>
            </w:r>
          </w:p>
        </w:tc>
        <w:tc>
          <w:tcPr>
            <w:tcW w:w="5659" w:type="dxa"/>
            <w:tcBorders>
              <w:top w:val="nil"/>
              <w:left w:val="nil"/>
              <w:bottom w:val="nil"/>
              <w:right w:val="nil"/>
            </w:tcBorders>
            <w:tcMar>
              <w:top w:w="0" w:type="dxa"/>
              <w:left w:w="62" w:type="dxa"/>
              <w:bottom w:w="0" w:type="dxa"/>
              <w:right w:w="62" w:type="dxa"/>
            </w:tcMar>
          </w:tcPr>
          <w:p w:rsidR="00000000" w:rsidP="00697E0C">
            <w:pPr>
              <w:pStyle w:val="BodyText"/>
              <w:rPr>
                <w:lang w:val="en-NZ"/>
              </w:rPr>
            </w:pPr>
            <w:r w:rsidRPr="00697E0C">
              <w:t>Complete documentation and submit within required timeframes.</w:t>
            </w:r>
          </w:p>
        </w:tc>
      </w:tr>
      <w:tr w:rsidTr="00697E0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97E0C">
            <w:pPr>
              <w:pStyle w:val="BodyText"/>
              <w:rPr>
                <w:lang w:val="en-NZ"/>
              </w:rPr>
            </w:pPr>
          </w:p>
        </w:tc>
      </w:tr>
      <w:tr w:rsidTr="00697E0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97E0C">
            <w:pPr>
              <w:pStyle w:val="BodyText"/>
              <w:rPr>
                <w:lang w:val="en-NZ"/>
              </w:rPr>
            </w:pPr>
            <w:r w:rsidRPr="00697E0C">
              <w:t>4</w:t>
            </w:r>
          </w:p>
        </w:tc>
        <w:tc>
          <w:tcPr>
            <w:tcW w:w="2357" w:type="dxa"/>
            <w:vMerge w:val="restart"/>
            <w:tcBorders>
              <w:top w:val="nil"/>
              <w:left w:val="nil"/>
              <w:bottom w:val="nil"/>
              <w:right w:val="nil"/>
            </w:tcBorders>
            <w:tcMar>
              <w:top w:w="0" w:type="dxa"/>
              <w:left w:w="62" w:type="dxa"/>
              <w:bottom w:w="0" w:type="dxa"/>
              <w:right w:w="62" w:type="dxa"/>
            </w:tcMar>
          </w:tcPr>
          <w:p w:rsidR="00000000" w:rsidP="00697E0C">
            <w:pPr>
              <w:pStyle w:val="BodyText"/>
              <w:rPr>
                <w:lang w:val="en-NZ"/>
              </w:rPr>
            </w:pPr>
            <w:r w:rsidRPr="00697E0C">
              <w:t>Clean up.</w:t>
            </w:r>
          </w:p>
        </w:tc>
        <w:tc>
          <w:tcPr>
            <w:tcW w:w="804" w:type="dxa"/>
            <w:tcBorders>
              <w:top w:val="nil"/>
              <w:left w:val="nil"/>
              <w:bottom w:val="nil"/>
              <w:right w:val="nil"/>
            </w:tcBorders>
            <w:tcMar>
              <w:top w:w="0" w:type="dxa"/>
              <w:left w:w="62" w:type="dxa"/>
              <w:bottom w:w="0" w:type="dxa"/>
              <w:right w:w="62" w:type="dxa"/>
            </w:tcMar>
          </w:tcPr>
          <w:p w:rsidR="00000000" w:rsidP="00697E0C">
            <w:pPr>
              <w:pStyle w:val="BodyText"/>
              <w:rPr>
                <w:lang w:val="en-NZ"/>
              </w:rPr>
            </w:pPr>
            <w:r w:rsidRPr="00697E0C">
              <w:t>4.1</w:t>
            </w:r>
          </w:p>
        </w:tc>
        <w:tc>
          <w:tcPr>
            <w:tcW w:w="5659" w:type="dxa"/>
            <w:tcBorders>
              <w:top w:val="nil"/>
              <w:left w:val="nil"/>
              <w:bottom w:val="nil"/>
              <w:right w:val="nil"/>
            </w:tcBorders>
            <w:tcMar>
              <w:top w:w="0" w:type="dxa"/>
              <w:left w:w="62" w:type="dxa"/>
              <w:bottom w:w="0" w:type="dxa"/>
              <w:right w:w="62" w:type="dxa"/>
            </w:tcMar>
          </w:tcPr>
          <w:p w:rsidR="00000000" w:rsidP="00697E0C">
            <w:pPr>
              <w:pStyle w:val="BodyText"/>
              <w:rPr>
                <w:lang w:val="en-NZ"/>
              </w:rPr>
            </w:pPr>
            <w:r w:rsidRPr="00697E0C">
              <w:t>Clear the work area and dispose of, reuse or recycle materials in accordance with state and territory legislation and workplace policies and procedures.</w:t>
            </w:r>
          </w:p>
        </w:tc>
      </w:tr>
      <w:tr w:rsidTr="00697E0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97E0C">
            <w:pPr>
              <w:pStyle w:val="BodyText"/>
              <w:rPr>
                <w:lang w:val="en-NZ"/>
              </w:rPr>
            </w:pPr>
            <w:r w:rsidRPr="00697E0C">
              <w:t>4.2</w:t>
            </w:r>
          </w:p>
        </w:tc>
        <w:tc>
          <w:tcPr>
            <w:tcW w:w="5659" w:type="dxa"/>
            <w:tcBorders>
              <w:top w:val="nil"/>
              <w:left w:val="nil"/>
              <w:bottom w:val="nil"/>
              <w:right w:val="nil"/>
            </w:tcBorders>
            <w:tcMar>
              <w:top w:w="0" w:type="dxa"/>
              <w:left w:w="62" w:type="dxa"/>
              <w:bottom w:w="0" w:type="dxa"/>
              <w:right w:w="62" w:type="dxa"/>
            </w:tcMar>
          </w:tcPr>
          <w:p w:rsidR="00000000" w:rsidRPr="00697E0C" w:rsidP="00697E0C">
            <w:pPr>
              <w:pStyle w:val="BodyText"/>
            </w:pPr>
            <w:r w:rsidRPr="00697E0C">
              <w:t>Clean tools and equipment, check for serviceability and report any damage, and sto</w:t>
            </w:r>
            <w:r w:rsidRPr="00697E0C">
              <w:t>re and secure.</w:t>
            </w:r>
          </w:p>
        </w:tc>
      </w:tr>
    </w:tbl>
    <w:p w:rsidR="00000000" w:rsidRPr="00697E0C" w:rsidP="00697E0C">
      <w:pPr>
        <w:pStyle w:val="BodyText"/>
      </w:pPr>
    </w:p>
    <w:p w:rsidR="00000000" w:rsidRPr="00697E0C" w:rsidP="00697E0C">
      <w:pPr>
        <w:pStyle w:val="AllowPageBreak"/>
      </w:pPr>
    </w:p>
    <w:p w:rsidR="00000000" w:rsidRPr="00697E0C" w:rsidP="00697E0C">
      <w:pPr>
        <w:pStyle w:val="Heading1"/>
      </w:pPr>
      <w:bookmarkStart w:id="6" w:name="O_1205080"/>
      <w:bookmarkEnd w:id="6"/>
      <w:r w:rsidRPr="00697E0C">
        <w:t>Foundation Skills</w:t>
      </w:r>
    </w:p>
    <w:p w:rsidR="00000000" w:rsidRPr="00697E0C" w:rsidP="00652ED1">
      <w:pPr>
        <w:pStyle w:val="BodyText"/>
      </w:pPr>
      <w:r w:rsidRPr="00697E0C">
        <w:t xml:space="preserve">Foundation skills essential to performance are explicit in the performance criteria of this unit of competency. </w:t>
      </w:r>
    </w:p>
    <w:p w:rsidR="00000000" w:rsidRPr="00697E0C" w:rsidP="00697E0C">
      <w:pPr>
        <w:pStyle w:val="Heading1"/>
      </w:pPr>
      <w:bookmarkStart w:id="7" w:name="O_1205079"/>
      <w:bookmarkEnd w:id="7"/>
      <w:r w:rsidRPr="00697E0C">
        <w:t>Unit Mapping Information</w:t>
      </w:r>
    </w:p>
    <w:p w:rsidR="00000000" w:rsidRPr="00697E0C" w:rsidP="00652ED1">
      <w:pPr>
        <w:pStyle w:val="BodyText"/>
      </w:pPr>
      <w:r w:rsidRPr="00697E0C">
        <w:t>Supersedes and is equivalent to CPCPFS3044A Install distribution and range pipes.</w:t>
      </w:r>
    </w:p>
    <w:p w:rsidR="00000000" w:rsidRPr="00697E0C" w:rsidP="00697E0C">
      <w:pPr>
        <w:pStyle w:val="Heading1"/>
      </w:pPr>
      <w:bookmarkStart w:id="8" w:name="O_1205086"/>
      <w:bookmarkEnd w:id="8"/>
      <w:r w:rsidRPr="00697E0C">
        <w:t>Links</w:t>
      </w:r>
    </w:p>
    <w:p w:rsidR="00000000" w:rsidRPr="00697E0C" w:rsidP="00652ED1">
      <w:pPr>
        <w:pStyle w:val="BodyText"/>
      </w:pPr>
      <w:r w:rsidRPr="00697E0C">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9A7A8B">
        <w:rPr>
          <w:rStyle w:val="Hyperlink"/>
        </w:rPr>
        <w:t>https://vetnet.gov.au/Pages/TrainingDocs.aspx?q=7e15fa6a-68b8-4097-b099-030a5569b1ad</w:t>
      </w:r>
      <w:r>
        <w:fldChar w:fldCharType="end"/>
      </w:r>
    </w:p>
    <w:p w:rsidR="00000000" w:rsidRPr="00697E0C" w:rsidP="00697E0C"/>
    <w:sectPr w:rsidSect="00697E0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E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E0C" w:rsidRPr="00652ED1" w:rsidP="00652E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E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ED1" w:rsidP="00697E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52ED1" w:rsidP="00697E0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652ED1" w:rsidP="00697E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E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E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7E0C" w:rsidRPr="00652ED1" w:rsidP="00652E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E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ED1" w:rsidRPr="002D2AF8" w:rsidP="00697E0C">
    <w:pPr>
      <w:pStyle w:val="Header"/>
      <w:framePr w:wrap="around"/>
    </w:pPr>
    <w:r>
      <w:fldChar w:fldCharType="begin"/>
    </w:r>
    <w:r>
      <w:instrText xml:space="preserve"> TITLE   \* MERGEFORMAT </w:instrText>
    </w:r>
    <w:r>
      <w:fldChar w:fldCharType="separate"/>
    </w:r>
    <w:r>
      <w:t>CPCPFS3044 Install distribution and range pipes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652ED1" w:rsidP="00697E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71E70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2823C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7E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7E0C"/>
    <w:pPr>
      <w:spacing w:before="360" w:after="60"/>
      <w:outlineLvl w:val="0"/>
    </w:pPr>
    <w:rPr>
      <w:sz w:val="32"/>
    </w:rPr>
  </w:style>
  <w:style w:type="paragraph" w:styleId="Heading2">
    <w:name w:val="heading 2"/>
    <w:basedOn w:val="HeadingBase"/>
    <w:next w:val="BodyText"/>
    <w:link w:val="Heading2Char"/>
    <w:qFormat/>
    <w:rsid w:val="00697E0C"/>
    <w:pPr>
      <w:keepLines/>
      <w:spacing w:before="240" w:after="120"/>
      <w:outlineLvl w:val="1"/>
    </w:pPr>
    <w:rPr>
      <w:sz w:val="28"/>
      <w:szCs w:val="40"/>
    </w:rPr>
  </w:style>
  <w:style w:type="paragraph" w:styleId="Heading3">
    <w:name w:val="heading 3"/>
    <w:basedOn w:val="HeadingBase"/>
    <w:next w:val="BodyText"/>
    <w:link w:val="Heading3Char"/>
    <w:qFormat/>
    <w:rsid w:val="00697E0C"/>
    <w:pPr>
      <w:spacing w:before="180" w:after="120"/>
      <w:outlineLvl w:val="2"/>
    </w:pPr>
    <w:rPr>
      <w:spacing w:val="-10"/>
      <w:kern w:val="32"/>
    </w:rPr>
  </w:style>
  <w:style w:type="paragraph" w:styleId="Heading4">
    <w:name w:val="heading 4"/>
    <w:basedOn w:val="HeadingBase"/>
    <w:next w:val="BodyText"/>
    <w:link w:val="Heading4Char"/>
    <w:qFormat/>
    <w:rsid w:val="00697E0C"/>
    <w:pPr>
      <w:spacing w:before="160" w:after="120"/>
      <w:outlineLvl w:val="3"/>
    </w:pPr>
    <w:rPr>
      <w:sz w:val="22"/>
    </w:rPr>
  </w:style>
  <w:style w:type="paragraph" w:styleId="Heading5">
    <w:name w:val="heading 5"/>
    <w:basedOn w:val="HeadingBase"/>
    <w:next w:val="Normal"/>
    <w:link w:val="Heading5Char"/>
    <w:qFormat/>
    <w:rsid w:val="00697E0C"/>
    <w:pPr>
      <w:spacing w:before="80"/>
      <w:outlineLvl w:val="4"/>
    </w:pPr>
    <w:rPr>
      <w:color w:val="918585"/>
      <w:sz w:val="20"/>
    </w:rPr>
  </w:style>
  <w:style w:type="paragraph" w:styleId="Heading6">
    <w:name w:val="heading 6"/>
    <w:basedOn w:val="HeadingBase"/>
    <w:next w:val="Normal"/>
    <w:link w:val="Heading6Char"/>
    <w:qFormat/>
    <w:rsid w:val="00697E0C"/>
    <w:pPr>
      <w:spacing w:before="60"/>
      <w:outlineLvl w:val="5"/>
    </w:pPr>
    <w:rPr>
      <w:color w:val="918585"/>
      <w:sz w:val="20"/>
    </w:rPr>
  </w:style>
  <w:style w:type="paragraph" w:styleId="Heading7">
    <w:name w:val="heading 7"/>
    <w:basedOn w:val="Normal"/>
    <w:next w:val="Normal"/>
    <w:link w:val="Heading7Char"/>
    <w:qFormat/>
    <w:rsid w:val="00697E0C"/>
    <w:pPr>
      <w:ind w:left="720"/>
      <w:outlineLvl w:val="6"/>
    </w:pPr>
    <w:rPr>
      <w:i/>
    </w:rPr>
  </w:style>
  <w:style w:type="paragraph" w:styleId="Heading8">
    <w:name w:val="heading 8"/>
    <w:basedOn w:val="Normal"/>
    <w:next w:val="Normal"/>
    <w:link w:val="Heading8Char"/>
    <w:qFormat/>
    <w:rsid w:val="00697E0C"/>
    <w:pPr>
      <w:ind w:left="720"/>
      <w:outlineLvl w:val="7"/>
    </w:pPr>
    <w:rPr>
      <w:i/>
    </w:rPr>
  </w:style>
  <w:style w:type="paragraph" w:styleId="Heading9">
    <w:name w:val="heading 9"/>
    <w:basedOn w:val="Normal"/>
    <w:next w:val="Normal"/>
    <w:link w:val="Heading9Char"/>
    <w:qFormat/>
    <w:rsid w:val="00697E0C"/>
    <w:pPr>
      <w:ind w:left="720"/>
      <w:outlineLvl w:val="8"/>
    </w:pPr>
    <w:rPr>
      <w:i/>
    </w:rPr>
  </w:style>
  <w:style w:type="character" w:default="1" w:styleId="DefaultParagraphFont">
    <w:name w:val="Default Paragraph Font"/>
    <w:uiPriority w:val="1"/>
    <w:unhideWhenUsed/>
    <w:rsid w:val="00697E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7E0C"/>
  </w:style>
  <w:style w:type="character" w:customStyle="1" w:styleId="Heading1Char">
    <w:name w:val="Heading 1 Char"/>
    <w:basedOn w:val="DefaultParagraphFont"/>
    <w:link w:val="Heading1"/>
    <w:rsid w:val="00697E0C"/>
    <w:rPr>
      <w:rFonts w:ascii="Times New Roman" w:eastAsia="Times New Roman" w:hAnsi="Times New Roman" w:cs="Times New Roman"/>
      <w:b/>
      <w:sz w:val="32"/>
      <w:szCs w:val="20"/>
      <w:lang w:eastAsia="en-US"/>
    </w:rPr>
  </w:style>
  <w:style w:type="paragraph" w:styleId="BodyText">
    <w:name w:val="Body Text"/>
    <w:basedOn w:val="Normal"/>
    <w:link w:val="BodyTextChar"/>
    <w:rsid w:val="00697E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7E0C"/>
    <w:rPr>
      <w:rFonts w:ascii="Times New Roman" w:eastAsia="Times New Roman" w:hAnsi="Times New Roman" w:cs="Times New Roman"/>
      <w:sz w:val="24"/>
      <w:lang w:eastAsia="en-US"/>
    </w:rPr>
  </w:style>
  <w:style w:type="paragraph" w:styleId="ListBullet">
    <w:name w:val="List Bullet"/>
    <w:basedOn w:val="List"/>
    <w:rsid w:val="00697E0C"/>
    <w:pPr>
      <w:numPr>
        <w:numId w:val="11"/>
      </w:numPr>
      <w:tabs>
        <w:tab w:val="clear" w:pos="340"/>
      </w:tabs>
      <w:spacing w:before="40" w:after="40"/>
    </w:pPr>
  </w:style>
  <w:style w:type="paragraph" w:customStyle="1" w:styleId="SuperHeading">
    <w:name w:val="SuperHeading"/>
    <w:basedOn w:val="Normal"/>
    <w:rsid w:val="00697E0C"/>
    <w:pPr>
      <w:spacing w:before="240" w:after="120"/>
      <w:outlineLvl w:val="0"/>
    </w:pPr>
    <w:rPr>
      <w:rFonts w:ascii="Times New Roman" w:hAnsi="Times New Roman"/>
      <w:b/>
      <w:sz w:val="32"/>
    </w:rPr>
  </w:style>
  <w:style w:type="paragraph" w:customStyle="1" w:styleId="AllowPageBreak">
    <w:name w:val="AllowPageBreak"/>
    <w:rsid w:val="00697E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97E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7E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7E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7E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7E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7E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7E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7E0C"/>
    <w:rPr>
      <w:rFonts w:ascii="Courier New" w:eastAsia="Times New Roman" w:hAnsi="Courier New" w:cs="Times New Roman"/>
      <w:i/>
      <w:szCs w:val="20"/>
      <w:lang w:eastAsia="en-US"/>
    </w:rPr>
  </w:style>
  <w:style w:type="paragraph" w:customStyle="1" w:styleId="HeadingBase">
    <w:name w:val="Heading Base"/>
    <w:rsid w:val="00697E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7E0C"/>
    <w:pPr>
      <w:tabs>
        <w:tab w:val="right" w:leader="dot" w:pos="9072"/>
      </w:tabs>
      <w:ind w:left="567"/>
    </w:pPr>
    <w:rPr>
      <w:szCs w:val="22"/>
    </w:rPr>
  </w:style>
  <w:style w:type="paragraph" w:customStyle="1" w:styleId="TOCBase">
    <w:name w:val="TOC Base"/>
    <w:rsid w:val="00697E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7E0C"/>
    <w:pPr>
      <w:tabs>
        <w:tab w:val="right" w:leader="dot" w:pos="9072"/>
      </w:tabs>
      <w:spacing w:before="40" w:after="40"/>
      <w:ind w:left="284"/>
    </w:pPr>
    <w:rPr>
      <w:rFonts w:ascii="Times New Roman" w:hAnsi="Times New Roman"/>
    </w:rPr>
  </w:style>
  <w:style w:type="paragraph" w:styleId="TOC1">
    <w:name w:val="toc 1"/>
    <w:basedOn w:val="TOCBase"/>
    <w:next w:val="Normal"/>
    <w:rsid w:val="00697E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7E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7E0C"/>
    <w:rPr>
      <w:rFonts w:ascii="Times New Roman" w:eastAsia="Times New Roman" w:hAnsi="Times New Roman" w:cs="Times New Roman"/>
      <w:sz w:val="16"/>
      <w:lang w:eastAsia="en-US"/>
    </w:rPr>
  </w:style>
  <w:style w:type="paragraph" w:styleId="Title">
    <w:name w:val="Title"/>
    <w:basedOn w:val="HeadingBase"/>
    <w:link w:val="TitleChar"/>
    <w:qFormat/>
    <w:rsid w:val="00697E0C"/>
    <w:pPr>
      <w:spacing w:before="5040"/>
      <w:jc w:val="center"/>
    </w:pPr>
    <w:rPr>
      <w:sz w:val="48"/>
      <w:szCs w:val="72"/>
      <w:lang w:val="en-US"/>
    </w:rPr>
  </w:style>
  <w:style w:type="character" w:customStyle="1" w:styleId="TitleChar">
    <w:name w:val="Title Char"/>
    <w:basedOn w:val="DefaultParagraphFont"/>
    <w:link w:val="Title"/>
    <w:rsid w:val="00697E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7E0C"/>
    <w:pPr>
      <w:tabs>
        <w:tab w:val="left" w:pos="3600"/>
        <w:tab w:val="left" w:pos="3958"/>
      </w:tabs>
    </w:pPr>
  </w:style>
  <w:style w:type="paragraph" w:styleId="List">
    <w:name w:val="List"/>
    <w:basedOn w:val="BodyText"/>
    <w:next w:val="BodyText"/>
    <w:rsid w:val="00697E0C"/>
    <w:pPr>
      <w:tabs>
        <w:tab w:val="left" w:pos="340"/>
      </w:tabs>
      <w:spacing w:before="60" w:after="60"/>
      <w:ind w:left="340" w:hanging="340"/>
    </w:pPr>
  </w:style>
  <w:style w:type="paragraph" w:customStyle="1" w:styleId="Note">
    <w:name w:val="Note"/>
    <w:basedOn w:val="BodyText"/>
    <w:rsid w:val="00697E0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97E0C"/>
    <w:rPr>
      <w:b/>
      <w:spacing w:val="0"/>
    </w:rPr>
  </w:style>
  <w:style w:type="paragraph" w:customStyle="1" w:styleId="SuperTitle">
    <w:name w:val="SuperTitle"/>
    <w:basedOn w:val="Title"/>
    <w:rsid w:val="00697E0C"/>
    <w:pPr>
      <w:framePr w:wrap="auto" w:hAnchor="text" w:y="6049"/>
    </w:pPr>
    <w:rPr>
      <w:color w:val="000000"/>
      <w:sz w:val="40"/>
    </w:rPr>
  </w:style>
  <w:style w:type="paragraph" w:customStyle="1" w:styleId="TOCTitle">
    <w:name w:val="TOCTitle"/>
    <w:basedOn w:val="Heading1"/>
    <w:rsid w:val="00697E0C"/>
    <w:pPr>
      <w:spacing w:after="240"/>
      <w:jc w:val="center"/>
      <w:outlineLvl w:val="9"/>
    </w:pPr>
    <w:rPr>
      <w:caps/>
    </w:rPr>
  </w:style>
  <w:style w:type="paragraph" w:customStyle="1" w:styleId="Version">
    <w:name w:val="Version"/>
    <w:rsid w:val="00697E0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97E0C"/>
    <w:pPr>
      <w:numPr>
        <w:numId w:val="12"/>
      </w:numPr>
      <w:tabs>
        <w:tab w:val="clear" w:pos="680"/>
      </w:tabs>
    </w:pPr>
  </w:style>
  <w:style w:type="paragraph" w:styleId="Index1">
    <w:name w:val="index 1"/>
    <w:basedOn w:val="Normal"/>
    <w:next w:val="Normal"/>
    <w:semiHidden/>
    <w:rsid w:val="00697E0C"/>
    <w:pPr>
      <w:keepNext w:val="0"/>
      <w:tabs>
        <w:tab w:val="right" w:pos="4176"/>
      </w:tabs>
      <w:ind w:left="198" w:hanging="198"/>
    </w:pPr>
    <w:rPr>
      <w:rFonts w:ascii="Garamond" w:hAnsi="Garamond"/>
    </w:rPr>
  </w:style>
  <w:style w:type="paragraph" w:styleId="IndexHeading">
    <w:name w:val="index heading"/>
    <w:basedOn w:val="Normal"/>
    <w:next w:val="Index1"/>
    <w:semiHidden/>
    <w:rsid w:val="00697E0C"/>
    <w:pPr>
      <w:spacing w:before="120" w:after="120"/>
    </w:pPr>
    <w:rPr>
      <w:rFonts w:ascii="Arial" w:hAnsi="Arial"/>
      <w:b/>
      <w:color w:val="918585"/>
      <w:sz w:val="24"/>
    </w:rPr>
  </w:style>
  <w:style w:type="paragraph" w:styleId="Header">
    <w:name w:val="header"/>
    <w:basedOn w:val="Normal"/>
    <w:link w:val="HeaderChar"/>
    <w:rsid w:val="00697E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7E0C"/>
    <w:rPr>
      <w:rFonts w:ascii="Times New Roman" w:eastAsia="Times New Roman" w:hAnsi="Times New Roman" w:cs="Times New Roman"/>
      <w:sz w:val="16"/>
      <w:szCs w:val="20"/>
      <w:lang w:val="en-GB" w:eastAsia="en-US"/>
    </w:rPr>
  </w:style>
  <w:style w:type="paragraph" w:customStyle="1" w:styleId="Chapter">
    <w:name w:val="Chapter"/>
    <w:basedOn w:val="Normal"/>
    <w:rsid w:val="00697E0C"/>
    <w:pPr>
      <w:spacing w:before="240"/>
    </w:pPr>
    <w:rPr>
      <w:rFonts w:ascii="Times New Roman" w:hAnsi="Times New Roman"/>
      <w:smallCaps/>
      <w:spacing w:val="80"/>
      <w:sz w:val="28"/>
    </w:rPr>
  </w:style>
  <w:style w:type="paragraph" w:customStyle="1" w:styleId="InChapter">
    <w:name w:val="InChapter"/>
    <w:basedOn w:val="Heading3"/>
    <w:rsid w:val="00697E0C"/>
    <w:pPr>
      <w:spacing w:after="240"/>
      <w:outlineLvl w:val="9"/>
    </w:pPr>
    <w:rPr>
      <w:noProof/>
    </w:rPr>
  </w:style>
  <w:style w:type="paragraph" w:styleId="Index2">
    <w:name w:val="index 2"/>
    <w:basedOn w:val="Normal"/>
    <w:next w:val="Normal"/>
    <w:semiHidden/>
    <w:rsid w:val="00697E0C"/>
    <w:pPr>
      <w:tabs>
        <w:tab w:val="right" w:pos="4176"/>
      </w:tabs>
      <w:ind w:left="568" w:hanging="284"/>
    </w:pPr>
    <w:rPr>
      <w:rFonts w:ascii="Garamond" w:hAnsi="Garamond"/>
    </w:rPr>
  </w:style>
  <w:style w:type="paragraph" w:customStyle="1" w:styleId="Byline">
    <w:name w:val="Byline"/>
    <w:rsid w:val="00697E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7E0C"/>
    <w:pPr>
      <w:tabs>
        <w:tab w:val="clear" w:pos="3600"/>
        <w:tab w:val="clear" w:pos="3958"/>
      </w:tabs>
      <w:jc w:val="right"/>
    </w:pPr>
  </w:style>
  <w:style w:type="character" w:styleId="Emphasis">
    <w:name w:val="Emphasis"/>
    <w:basedOn w:val="DefaultParagraphFont"/>
    <w:qFormat/>
    <w:rsid w:val="00697E0C"/>
    <w:rPr>
      <w:i/>
    </w:rPr>
  </w:style>
  <w:style w:type="paragraph" w:styleId="Caption">
    <w:name w:val="caption"/>
    <w:basedOn w:val="BodyText"/>
    <w:next w:val="Normal"/>
    <w:qFormat/>
    <w:rsid w:val="00697E0C"/>
    <w:pPr>
      <w:framePr w:w="2268" w:hSpace="181" w:vSpace="181" w:wrap="around" w:vAnchor="text" w:hAnchor="page" w:x="1135" w:y="285" w:anchorLock="1"/>
    </w:pPr>
    <w:rPr>
      <w:i/>
    </w:rPr>
  </w:style>
  <w:style w:type="paragraph" w:customStyle="1" w:styleId="MiniTOCTitle">
    <w:name w:val="MiniTOCTitle"/>
    <w:basedOn w:val="Heading4"/>
    <w:rsid w:val="00697E0C"/>
    <w:pPr>
      <w:spacing w:before="240"/>
      <w:outlineLvl w:val="9"/>
    </w:pPr>
    <w:rPr>
      <w:noProof/>
      <w:sz w:val="24"/>
    </w:rPr>
  </w:style>
  <w:style w:type="paragraph" w:customStyle="1" w:styleId="MiniTOCItem">
    <w:name w:val="MiniTOCItem"/>
    <w:basedOn w:val="ListBullet"/>
    <w:rsid w:val="00697E0C"/>
    <w:pPr>
      <w:numPr>
        <w:numId w:val="0"/>
      </w:numPr>
      <w:tabs>
        <w:tab w:val="right" w:leader="dot" w:pos="6521"/>
      </w:tabs>
      <w:spacing w:before="0" w:after="0"/>
    </w:pPr>
  </w:style>
  <w:style w:type="paragraph" w:customStyle="1" w:styleId="TOFTitle">
    <w:name w:val="TOFTitle"/>
    <w:basedOn w:val="TOCTitle"/>
    <w:rsid w:val="00697E0C"/>
  </w:style>
  <w:style w:type="paragraph" w:styleId="TableofFigures">
    <w:name w:val="table of figures"/>
    <w:basedOn w:val="Normal"/>
    <w:next w:val="Normal"/>
    <w:semiHidden/>
    <w:rsid w:val="00697E0C"/>
    <w:pPr>
      <w:tabs>
        <w:tab w:val="right" w:leader="dot" w:pos="9072"/>
      </w:tabs>
      <w:ind w:left="970" w:hanging="403"/>
    </w:pPr>
    <w:rPr>
      <w:rFonts w:ascii="Times New Roman" w:hAnsi="Times New Roman"/>
      <w:b/>
    </w:rPr>
  </w:style>
  <w:style w:type="paragraph" w:styleId="ListNumber">
    <w:name w:val="List Number"/>
    <w:basedOn w:val="List"/>
    <w:rsid w:val="00697E0C"/>
    <w:pPr>
      <w:numPr>
        <w:numId w:val="14"/>
      </w:numPr>
      <w:tabs>
        <w:tab w:val="clear" w:pos="340"/>
      </w:tabs>
    </w:pPr>
  </w:style>
  <w:style w:type="character" w:customStyle="1" w:styleId="WingdingSymbols">
    <w:name w:val="Wingding Symbols"/>
    <w:rsid w:val="00697E0C"/>
    <w:rPr>
      <w:rFonts w:ascii="Wingdings" w:hAnsi="Wingdings"/>
    </w:rPr>
  </w:style>
  <w:style w:type="paragraph" w:customStyle="1" w:styleId="TableHeading">
    <w:name w:val="Table Heading"/>
    <w:basedOn w:val="HeadingBase"/>
    <w:rsid w:val="00697E0C"/>
    <w:pPr>
      <w:keepLines/>
      <w:pBdr>
        <w:bottom w:val="single" w:sz="6" w:space="1" w:color="918585"/>
      </w:pBdr>
      <w:spacing w:before="240"/>
    </w:pPr>
  </w:style>
  <w:style w:type="character" w:customStyle="1" w:styleId="HotSpot">
    <w:name w:val="HotSpot"/>
    <w:rsid w:val="00697E0C"/>
    <w:rPr>
      <w:color w:val="0033CC"/>
      <w:u w:val="none"/>
    </w:rPr>
  </w:style>
  <w:style w:type="paragraph" w:customStyle="1" w:styleId="BodyTextRight">
    <w:name w:val="Body Text Right"/>
    <w:basedOn w:val="BodyText"/>
    <w:rsid w:val="00697E0C"/>
    <w:pPr>
      <w:spacing w:before="0" w:after="0"/>
      <w:jc w:val="right"/>
    </w:pPr>
  </w:style>
  <w:style w:type="paragraph" w:styleId="Index3">
    <w:name w:val="index 3"/>
    <w:basedOn w:val="ListNumber2"/>
    <w:next w:val="Normal"/>
    <w:semiHidden/>
    <w:rsid w:val="00697E0C"/>
    <w:pPr>
      <w:numPr>
        <w:numId w:val="0"/>
      </w:numPr>
      <w:tabs>
        <w:tab w:val="right" w:leader="dot" w:pos="4176"/>
      </w:tabs>
    </w:pPr>
  </w:style>
  <w:style w:type="paragraph" w:styleId="ListNumber2">
    <w:name w:val="List Number 2"/>
    <w:basedOn w:val="List2"/>
    <w:rsid w:val="00697E0C"/>
    <w:pPr>
      <w:numPr>
        <w:numId w:val="9"/>
      </w:numPr>
      <w:tabs>
        <w:tab w:val="clear" w:pos="1060"/>
      </w:tabs>
    </w:pPr>
  </w:style>
  <w:style w:type="paragraph" w:customStyle="1" w:styleId="MarginNote">
    <w:name w:val="Margin Note"/>
    <w:basedOn w:val="BodyText"/>
    <w:rsid w:val="00697E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7E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7E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7E0C"/>
    <w:rPr>
      <w:sz w:val="32"/>
    </w:rPr>
  </w:style>
  <w:style w:type="paragraph" w:customStyle="1" w:styleId="HeadingProcedure">
    <w:name w:val="Heading Procedure"/>
    <w:basedOn w:val="HeadingBase"/>
    <w:next w:val="Normal"/>
    <w:rsid w:val="00697E0C"/>
    <w:pPr>
      <w:tabs>
        <w:tab w:val="left" w:pos="0"/>
      </w:tabs>
      <w:spacing w:before="120" w:after="60"/>
    </w:pPr>
    <w:rPr>
      <w:i/>
      <w:color w:val="918585"/>
      <w:sz w:val="22"/>
    </w:rPr>
  </w:style>
  <w:style w:type="paragraph" w:customStyle="1" w:styleId="TableBodyText">
    <w:name w:val="Table Body Text"/>
    <w:basedOn w:val="BodyText"/>
    <w:rsid w:val="00697E0C"/>
    <w:pPr>
      <w:spacing w:before="60" w:after="60"/>
    </w:pPr>
  </w:style>
  <w:style w:type="paragraph" w:styleId="ListContinue">
    <w:name w:val="List Continue"/>
    <w:basedOn w:val="List"/>
    <w:rsid w:val="00697E0C"/>
    <w:pPr>
      <w:ind w:firstLine="0"/>
    </w:pPr>
  </w:style>
  <w:style w:type="paragraph" w:customStyle="1" w:styleId="ListNote">
    <w:name w:val="List Note"/>
    <w:basedOn w:val="List"/>
    <w:rsid w:val="00697E0C"/>
    <w:pPr>
      <w:pBdr>
        <w:top w:val="single" w:sz="6" w:space="2" w:color="918585"/>
        <w:bottom w:val="single" w:sz="6" w:space="2" w:color="918585"/>
      </w:pBdr>
      <w:tabs>
        <w:tab w:val="left" w:pos="1021"/>
      </w:tabs>
      <w:ind w:firstLine="0"/>
    </w:pPr>
  </w:style>
  <w:style w:type="paragraph" w:customStyle="1" w:styleId="Warning">
    <w:name w:val="Warning"/>
    <w:basedOn w:val="BodyText"/>
    <w:rsid w:val="00697E0C"/>
    <w:pPr>
      <w:shd w:val="clear" w:color="auto" w:fill="D9D9D9"/>
      <w:tabs>
        <w:tab w:val="left" w:pos="992"/>
      </w:tabs>
      <w:ind w:left="119" w:right="119"/>
    </w:pPr>
    <w:rPr>
      <w:sz w:val="20"/>
    </w:rPr>
  </w:style>
  <w:style w:type="paragraph" w:customStyle="1" w:styleId="MarginIcons">
    <w:name w:val="Margin Icons"/>
    <w:basedOn w:val="BodyText"/>
    <w:rsid w:val="00697E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7E0C"/>
    <w:rPr>
      <w:rFonts w:ascii="Courier New" w:hAnsi="Courier New"/>
    </w:rPr>
  </w:style>
  <w:style w:type="paragraph" w:customStyle="1" w:styleId="NoteBullet">
    <w:name w:val="Note Bullet"/>
    <w:basedOn w:val="Note"/>
    <w:rsid w:val="00697E0C"/>
    <w:pPr>
      <w:tabs>
        <w:tab w:val="clear" w:pos="680"/>
      </w:tabs>
      <w:spacing w:before="60" w:after="60"/>
    </w:pPr>
  </w:style>
  <w:style w:type="paragraph" w:customStyle="1" w:styleId="SubHeading2">
    <w:name w:val="SubHeading2"/>
    <w:basedOn w:val="HeadingBase"/>
    <w:rsid w:val="00697E0C"/>
    <w:pPr>
      <w:spacing w:before="240" w:after="60"/>
    </w:pPr>
    <w:rPr>
      <w:sz w:val="20"/>
    </w:rPr>
  </w:style>
  <w:style w:type="paragraph" w:customStyle="1" w:styleId="SubHeading1">
    <w:name w:val="SubHeading1"/>
    <w:basedOn w:val="HeadingBase"/>
    <w:rsid w:val="00697E0C"/>
    <w:pPr>
      <w:spacing w:before="240" w:after="60"/>
    </w:pPr>
    <w:rPr>
      <w:color w:val="918585"/>
      <w:sz w:val="22"/>
    </w:rPr>
  </w:style>
  <w:style w:type="paragraph" w:customStyle="1" w:styleId="SideHeading">
    <w:name w:val="Side Heading"/>
    <w:basedOn w:val="HeadingBase"/>
    <w:rsid w:val="00697E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7E0C"/>
    <w:pPr>
      <w:numPr>
        <w:numId w:val="10"/>
      </w:numPr>
    </w:pPr>
  </w:style>
  <w:style w:type="paragraph" w:styleId="PlainText">
    <w:name w:val="Plain Text"/>
    <w:basedOn w:val="Normal"/>
    <w:link w:val="PlainTextChar"/>
    <w:rsid w:val="00697E0C"/>
    <w:rPr>
      <w:sz w:val="20"/>
    </w:rPr>
  </w:style>
  <w:style w:type="character" w:customStyle="1" w:styleId="PlainTextChar">
    <w:name w:val="Plain Text Char"/>
    <w:basedOn w:val="DefaultParagraphFont"/>
    <w:link w:val="PlainText"/>
    <w:rsid w:val="00697E0C"/>
    <w:rPr>
      <w:rFonts w:ascii="Courier New" w:eastAsia="Times New Roman" w:hAnsi="Courier New" w:cs="Times New Roman"/>
      <w:sz w:val="20"/>
      <w:szCs w:val="20"/>
      <w:lang w:eastAsia="en-US"/>
    </w:rPr>
  </w:style>
  <w:style w:type="character" w:customStyle="1" w:styleId="MenuOption">
    <w:name w:val="Menu Option"/>
    <w:basedOn w:val="DefaultParagraphFont"/>
    <w:rsid w:val="00697E0C"/>
    <w:rPr>
      <w:b/>
      <w:smallCaps/>
    </w:rPr>
  </w:style>
  <w:style w:type="paragraph" w:customStyle="1" w:styleId="TableListNumber">
    <w:name w:val="Table List Number"/>
    <w:basedOn w:val="ListNumber"/>
    <w:rsid w:val="00697E0C"/>
    <w:pPr>
      <w:numPr>
        <w:numId w:val="0"/>
      </w:numPr>
    </w:pPr>
  </w:style>
  <w:style w:type="paragraph" w:styleId="TOC4">
    <w:name w:val="toc 4"/>
    <w:basedOn w:val="TOCBase"/>
    <w:next w:val="Normal"/>
    <w:semiHidden/>
    <w:rsid w:val="00697E0C"/>
    <w:pPr>
      <w:tabs>
        <w:tab w:val="right" w:leader="dot" w:pos="9071"/>
      </w:tabs>
      <w:ind w:left="1701"/>
    </w:pPr>
  </w:style>
  <w:style w:type="paragraph" w:customStyle="1" w:styleId="ListAlpha">
    <w:name w:val="List Alpha"/>
    <w:basedOn w:val="List"/>
    <w:rsid w:val="00697E0C"/>
    <w:pPr>
      <w:numPr>
        <w:numId w:val="8"/>
      </w:numPr>
    </w:pPr>
  </w:style>
  <w:style w:type="paragraph" w:customStyle="1" w:styleId="ListAlpha2">
    <w:name w:val="List Alpha 2"/>
    <w:basedOn w:val="List2"/>
    <w:rsid w:val="00697E0C"/>
    <w:pPr>
      <w:numPr>
        <w:numId w:val="7"/>
      </w:numPr>
    </w:pPr>
  </w:style>
  <w:style w:type="paragraph" w:styleId="List2">
    <w:name w:val="List 2"/>
    <w:basedOn w:val="BodyText"/>
    <w:rsid w:val="00697E0C"/>
    <w:pPr>
      <w:tabs>
        <w:tab w:val="left" w:pos="680"/>
      </w:tabs>
      <w:spacing w:before="60" w:after="60"/>
      <w:ind w:left="680" w:hanging="340"/>
    </w:pPr>
  </w:style>
  <w:style w:type="paragraph" w:styleId="List3">
    <w:name w:val="List 3"/>
    <w:basedOn w:val="BodyText"/>
    <w:rsid w:val="00697E0C"/>
    <w:pPr>
      <w:tabs>
        <w:tab w:val="left" w:pos="1021"/>
      </w:tabs>
      <w:spacing w:before="60" w:after="60"/>
      <w:ind w:left="1020" w:hanging="340"/>
    </w:pPr>
  </w:style>
  <w:style w:type="paragraph" w:styleId="List4">
    <w:name w:val="List 4"/>
    <w:basedOn w:val="BodyText"/>
    <w:rsid w:val="00697E0C"/>
    <w:pPr>
      <w:tabs>
        <w:tab w:val="left" w:pos="1361"/>
      </w:tabs>
      <w:spacing w:before="60" w:after="60"/>
      <w:ind w:left="1361" w:hanging="340"/>
    </w:pPr>
  </w:style>
  <w:style w:type="paragraph" w:styleId="List5">
    <w:name w:val="List 5"/>
    <w:basedOn w:val="BodyText"/>
    <w:rsid w:val="00697E0C"/>
    <w:pPr>
      <w:tabs>
        <w:tab w:val="left" w:pos="1701"/>
      </w:tabs>
      <w:spacing w:before="60" w:after="60"/>
      <w:ind w:left="1701" w:hanging="340"/>
    </w:pPr>
  </w:style>
  <w:style w:type="paragraph" w:styleId="ListBullet3">
    <w:name w:val="List Bullet 3"/>
    <w:basedOn w:val="List3"/>
    <w:rsid w:val="00697E0C"/>
    <w:pPr>
      <w:numPr>
        <w:numId w:val="13"/>
      </w:numPr>
      <w:tabs>
        <w:tab w:val="clear" w:pos="1021"/>
      </w:tabs>
      <w:ind w:left="1037" w:hanging="357"/>
    </w:pPr>
  </w:style>
  <w:style w:type="paragraph" w:styleId="ListBullet4">
    <w:name w:val="List Bullet 4"/>
    <w:basedOn w:val="List4"/>
    <w:rsid w:val="00697E0C"/>
    <w:pPr>
      <w:numPr>
        <w:numId w:val="2"/>
      </w:numPr>
      <w:tabs>
        <w:tab w:val="clear" w:pos="1361"/>
      </w:tabs>
    </w:pPr>
  </w:style>
  <w:style w:type="paragraph" w:styleId="ListBullet5">
    <w:name w:val="List Bullet 5"/>
    <w:basedOn w:val="List5"/>
    <w:rsid w:val="00697E0C"/>
    <w:pPr>
      <w:numPr>
        <w:numId w:val="3"/>
      </w:numPr>
    </w:pPr>
  </w:style>
  <w:style w:type="paragraph" w:styleId="ListContinue2">
    <w:name w:val="List Continue 2"/>
    <w:basedOn w:val="List2"/>
    <w:rsid w:val="00697E0C"/>
    <w:pPr>
      <w:ind w:firstLine="0"/>
    </w:pPr>
  </w:style>
  <w:style w:type="paragraph" w:styleId="ListContinue3">
    <w:name w:val="List Continue 3"/>
    <w:basedOn w:val="List3"/>
    <w:rsid w:val="00697E0C"/>
    <w:pPr>
      <w:ind w:left="1021" w:firstLine="0"/>
    </w:pPr>
  </w:style>
  <w:style w:type="paragraph" w:styleId="ListContinue4">
    <w:name w:val="List Continue 4"/>
    <w:basedOn w:val="List4"/>
    <w:rsid w:val="00697E0C"/>
    <w:pPr>
      <w:ind w:firstLine="0"/>
    </w:pPr>
  </w:style>
  <w:style w:type="paragraph" w:styleId="ListContinue5">
    <w:name w:val="List Continue 5"/>
    <w:basedOn w:val="List5"/>
    <w:rsid w:val="00697E0C"/>
    <w:pPr>
      <w:ind w:firstLine="0"/>
    </w:pPr>
  </w:style>
  <w:style w:type="paragraph" w:styleId="ListNumber3">
    <w:name w:val="List Number 3"/>
    <w:basedOn w:val="List3"/>
    <w:rsid w:val="00697E0C"/>
    <w:pPr>
      <w:numPr>
        <w:numId w:val="4"/>
      </w:numPr>
    </w:pPr>
  </w:style>
  <w:style w:type="paragraph" w:styleId="ListNumber4">
    <w:name w:val="List Number 4"/>
    <w:basedOn w:val="List4"/>
    <w:rsid w:val="00697E0C"/>
    <w:pPr>
      <w:numPr>
        <w:numId w:val="5"/>
      </w:numPr>
    </w:pPr>
  </w:style>
  <w:style w:type="paragraph" w:styleId="ListNumber5">
    <w:name w:val="List Number 5"/>
    <w:basedOn w:val="List5"/>
    <w:rsid w:val="00697E0C"/>
    <w:pPr>
      <w:numPr>
        <w:numId w:val="6"/>
      </w:numPr>
    </w:pPr>
  </w:style>
  <w:style w:type="paragraph" w:styleId="BlockText">
    <w:name w:val="Block Text"/>
    <w:basedOn w:val="Normal"/>
    <w:rsid w:val="00697E0C"/>
    <w:pPr>
      <w:spacing w:after="120"/>
      <w:ind w:left="1440" w:right="1440"/>
    </w:pPr>
  </w:style>
  <w:style w:type="character" w:customStyle="1" w:styleId="Subscript">
    <w:name w:val="Subscript"/>
    <w:basedOn w:val="DefaultParagraphFont"/>
    <w:rsid w:val="00697E0C"/>
    <w:rPr>
      <w:sz w:val="16"/>
      <w:vertAlign w:val="subscript"/>
    </w:rPr>
  </w:style>
  <w:style w:type="character" w:customStyle="1" w:styleId="Superscript">
    <w:name w:val="Superscript"/>
    <w:basedOn w:val="DefaultParagraphFont"/>
    <w:rsid w:val="00697E0C"/>
    <w:rPr>
      <w:sz w:val="16"/>
      <w:vertAlign w:val="superscript"/>
    </w:rPr>
  </w:style>
  <w:style w:type="character" w:customStyle="1" w:styleId="Symbols">
    <w:name w:val="Symbols"/>
    <w:basedOn w:val="DefaultParagraphFont"/>
    <w:rsid w:val="00697E0C"/>
    <w:rPr>
      <w:rFonts w:ascii="Symbol" w:hAnsi="Symbol"/>
    </w:rPr>
  </w:style>
  <w:style w:type="character" w:customStyle="1" w:styleId="MenuOptions">
    <w:name w:val="Menu Options"/>
    <w:basedOn w:val="DefaultParagraphFont"/>
    <w:rsid w:val="00697E0C"/>
    <w:rPr>
      <w:rFonts w:ascii="Arial Narrow" w:hAnsi="Arial Narrow"/>
      <w:smallCaps/>
    </w:rPr>
  </w:style>
  <w:style w:type="character" w:customStyle="1" w:styleId="Buttons">
    <w:name w:val="Buttons"/>
    <w:basedOn w:val="DefaultParagraphFont"/>
    <w:rsid w:val="00697E0C"/>
    <w:rPr>
      <w:b/>
    </w:rPr>
  </w:style>
  <w:style w:type="character" w:customStyle="1" w:styleId="Underlined">
    <w:name w:val="Underlined"/>
    <w:basedOn w:val="DefaultParagraphFont"/>
    <w:rsid w:val="00697E0C"/>
    <w:rPr>
      <w:u w:val="single"/>
    </w:rPr>
  </w:style>
  <w:style w:type="paragraph" w:customStyle="1" w:styleId="TableBodyTextRight">
    <w:name w:val="Table Body Text Right"/>
    <w:basedOn w:val="TableBodyText"/>
    <w:rsid w:val="00697E0C"/>
    <w:pPr>
      <w:widowControl w:val="0"/>
      <w:autoSpaceDE w:val="0"/>
      <w:autoSpaceDN w:val="0"/>
      <w:adjustRightInd w:val="0"/>
      <w:jc w:val="right"/>
    </w:pPr>
    <w:rPr>
      <w:rFonts w:cs="Arial"/>
      <w:szCs w:val="18"/>
    </w:rPr>
  </w:style>
  <w:style w:type="paragraph" w:customStyle="1" w:styleId="CopyrightText">
    <w:name w:val="Copyright Text"/>
    <w:basedOn w:val="BodyText"/>
    <w:rsid w:val="00697E0C"/>
    <w:rPr>
      <w:sz w:val="18"/>
    </w:rPr>
  </w:style>
  <w:style w:type="paragraph" w:customStyle="1" w:styleId="BodySmallRight">
    <w:name w:val="Body Small Right"/>
    <w:basedOn w:val="BodyTextRight"/>
    <w:rsid w:val="00697E0C"/>
    <w:rPr>
      <w:sz w:val="18"/>
      <w:szCs w:val="18"/>
    </w:rPr>
  </w:style>
  <w:style w:type="paragraph" w:customStyle="1" w:styleId="MarginEdition">
    <w:name w:val="Margin Edition"/>
    <w:basedOn w:val="MarginNote"/>
    <w:rsid w:val="00697E0C"/>
    <w:pPr>
      <w:spacing w:before="0" w:after="0"/>
    </w:pPr>
    <w:rPr>
      <w:rFonts w:ascii="Times New Roman" w:hAnsi="Times New Roman"/>
      <w:color w:val="999999"/>
    </w:rPr>
  </w:style>
  <w:style w:type="paragraph" w:customStyle="1" w:styleId="Spacer">
    <w:name w:val="Spacer"/>
    <w:basedOn w:val="Normal"/>
    <w:rsid w:val="00697E0C"/>
    <w:rPr>
      <w:sz w:val="2"/>
      <w:szCs w:val="2"/>
    </w:rPr>
  </w:style>
  <w:style w:type="character" w:customStyle="1" w:styleId="Small">
    <w:name w:val="Small"/>
    <w:basedOn w:val="DefaultParagraphFont"/>
    <w:rsid w:val="00697E0C"/>
    <w:rPr>
      <w:sz w:val="16"/>
    </w:rPr>
  </w:style>
  <w:style w:type="paragraph" w:customStyle="1" w:styleId="WideTable">
    <w:name w:val="Wide Table"/>
    <w:basedOn w:val="Normal"/>
    <w:rsid w:val="00697E0C"/>
    <w:pPr>
      <w:ind w:left="-1418"/>
    </w:pPr>
    <w:rPr>
      <w:sz w:val="2"/>
      <w:szCs w:val="2"/>
    </w:rPr>
  </w:style>
  <w:style w:type="character" w:styleId="PageNumber">
    <w:name w:val="page number"/>
    <w:basedOn w:val="DefaultParagraphFont"/>
    <w:rsid w:val="00697E0C"/>
  </w:style>
  <w:style w:type="paragraph" w:styleId="Quote">
    <w:name w:val="Quote"/>
    <w:basedOn w:val="Heading1"/>
    <w:link w:val="QuoteChar"/>
    <w:qFormat/>
    <w:rsid w:val="00697E0C"/>
    <w:rPr>
      <w:b w:val="0"/>
      <w:sz w:val="72"/>
      <w:szCs w:val="72"/>
      <w:lang w:val="en-NZ"/>
    </w:rPr>
  </w:style>
  <w:style w:type="character" w:customStyle="1" w:styleId="QuoteChar">
    <w:name w:val="Quote Char"/>
    <w:basedOn w:val="DefaultParagraphFont"/>
    <w:link w:val="Quote"/>
    <w:rsid w:val="00697E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7E0C"/>
    <w:pPr>
      <w:pageBreakBefore/>
    </w:pPr>
  </w:style>
  <w:style w:type="paragraph" w:customStyle="1" w:styleId="Border">
    <w:name w:val="Border"/>
    <w:basedOn w:val="Normal"/>
    <w:qFormat/>
    <w:rsid w:val="00697E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7E0C"/>
    <w:rPr>
      <w:b/>
      <w:bCs/>
      <w:i/>
      <w:iCs/>
      <w:color w:val="auto"/>
    </w:rPr>
  </w:style>
  <w:style w:type="paragraph" w:styleId="IntenseQuote">
    <w:name w:val="Intense Quote"/>
    <w:basedOn w:val="Normal"/>
    <w:next w:val="Normal"/>
    <w:link w:val="IntenseQuoteChar"/>
    <w:uiPriority w:val="30"/>
    <w:qFormat/>
    <w:rsid w:val="00697E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7E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7E0C"/>
    <w:rPr>
      <w:smallCaps/>
      <w:color w:val="auto"/>
      <w:u w:val="single"/>
    </w:rPr>
  </w:style>
  <w:style w:type="character" w:styleId="IntenseReference">
    <w:name w:val="Intense Reference"/>
    <w:basedOn w:val="DefaultParagraphFont"/>
    <w:uiPriority w:val="32"/>
    <w:qFormat/>
    <w:rsid w:val="00697E0C"/>
    <w:rPr>
      <w:b/>
      <w:bCs/>
      <w:smallCaps/>
      <w:color w:val="auto"/>
      <w:spacing w:val="5"/>
      <w:u w:val="single"/>
    </w:rPr>
  </w:style>
  <w:style w:type="paragraph" w:customStyle="1" w:styleId="2ColumnHeading">
    <w:name w:val="2Column Heading"/>
    <w:basedOn w:val="BodyText"/>
    <w:qFormat/>
    <w:rsid w:val="00697E0C"/>
    <w:pPr>
      <w:spacing w:after="60"/>
      <w:ind w:left="-2268"/>
    </w:pPr>
    <w:rPr>
      <w:b/>
    </w:rPr>
  </w:style>
  <w:style w:type="paragraph" w:customStyle="1" w:styleId="Heading1TOC">
    <w:name w:val="Heading1 TOC"/>
    <w:basedOn w:val="Normal"/>
    <w:qFormat/>
    <w:rsid w:val="00697E0C"/>
    <w:pPr>
      <w:spacing w:before="240" w:after="120"/>
    </w:pPr>
    <w:rPr>
      <w:rFonts w:ascii="Times New Roman" w:hAnsi="Times New Roman"/>
      <w:b/>
      <w:sz w:val="32"/>
    </w:rPr>
  </w:style>
  <w:style w:type="paragraph" w:customStyle="1" w:styleId="Heading2TOC">
    <w:name w:val="Heading2 TOC"/>
    <w:basedOn w:val="Normal"/>
    <w:qFormat/>
    <w:rsid w:val="00697E0C"/>
    <w:pPr>
      <w:spacing w:before="240" w:after="60"/>
    </w:pPr>
    <w:rPr>
      <w:rFonts w:ascii="Times New Roman" w:hAnsi="Times New Roman"/>
      <w:b/>
      <w:sz w:val="28"/>
    </w:rPr>
  </w:style>
  <w:style w:type="character" w:customStyle="1" w:styleId="Underline">
    <w:name w:val="Underline"/>
    <w:basedOn w:val="DefaultParagraphFont"/>
    <w:qFormat/>
    <w:rsid w:val="00697E0C"/>
    <w:rPr>
      <w:u w:val="single"/>
    </w:rPr>
  </w:style>
  <w:style w:type="character" w:customStyle="1" w:styleId="BoldandItalics">
    <w:name w:val="Bold and Italics"/>
    <w:qFormat/>
    <w:rsid w:val="00697E0C"/>
    <w:rPr>
      <w:b/>
      <w:i/>
      <w:u w:val="none"/>
    </w:rPr>
  </w:style>
  <w:style w:type="paragraph" w:styleId="BalloonText">
    <w:name w:val="Balloon Text"/>
    <w:basedOn w:val="Normal"/>
    <w:link w:val="BalloonTextChar"/>
    <w:rsid w:val="00697E0C"/>
    <w:rPr>
      <w:rFonts w:ascii="Tahoma" w:hAnsi="Tahoma" w:cs="Tahoma"/>
      <w:sz w:val="16"/>
      <w:szCs w:val="16"/>
    </w:rPr>
  </w:style>
  <w:style w:type="character" w:customStyle="1" w:styleId="BalloonTextChar">
    <w:name w:val="Balloon Text Char"/>
    <w:basedOn w:val="DefaultParagraphFont"/>
    <w:link w:val="BalloonText"/>
    <w:rsid w:val="00697E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7E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7E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7E0C"/>
    <w:rPr>
      <w:b/>
      <w:color w:val="660033"/>
      <w:spacing w:val="0"/>
    </w:rPr>
  </w:style>
  <w:style w:type="paragraph" w:customStyle="1" w:styleId="Nameditemlist">
    <w:name w:val="Named item list"/>
    <w:basedOn w:val="BodyText"/>
    <w:qFormat/>
    <w:rsid w:val="00697E0C"/>
    <w:pPr>
      <w:tabs>
        <w:tab w:val="left" w:pos="2835"/>
      </w:tabs>
      <w:ind w:left="2835" w:hanging="2835"/>
    </w:pPr>
  </w:style>
  <w:style w:type="paragraph" w:customStyle="1" w:styleId="BodyTextnopadding">
    <w:name w:val="Body Text no padding"/>
    <w:basedOn w:val="BodyText"/>
    <w:qFormat/>
    <w:rsid w:val="00697E0C"/>
    <w:pPr>
      <w:spacing w:before="0" w:after="0"/>
    </w:pPr>
  </w:style>
  <w:style w:type="paragraph" w:customStyle="1" w:styleId="BodyTextBold">
    <w:name w:val="Body Text Bold"/>
    <w:basedOn w:val="BodyText"/>
    <w:qFormat/>
    <w:rsid w:val="00697E0C"/>
    <w:rPr>
      <w:b/>
    </w:rPr>
  </w:style>
  <w:style w:type="character" w:styleId="Hyperlink">
    <w:name w:val="Hyperlink"/>
    <w:basedOn w:val="DefaultParagraphFont"/>
    <w:uiPriority w:val="99"/>
    <w:unhideWhenUsed/>
    <w:rsid w:val="00652E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443</Words>
  <Characters>2828</Characters>
  <Application>Microsoft Office Word</Application>
  <DocSecurity>0</DocSecurity>
  <Lines>128</Lines>
  <Paragraphs>74</Paragraphs>
  <ScaleCrop>false</ScaleCrop>
  <Company>Author-it Software Corporation Ltd.</Company>
  <LinksUpToDate>false</LinksUpToDate>
  <CharactersWithSpaces>3197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CPCPFS3044 Install distribution and range pipes</dc:title>
  <dc:subject>Approved</dc:subject>
  <dc:creator>BuildSkills Australia</dc:creator>
  <cp:keywords>Release: 2</cp:keywords>
  <dc:description>Review Date: 12 April 2008</dc:description>
  <cp:lastModifiedBy>HSD_TPCMSd.prod</cp:lastModifiedBy>
  <cp:revision>3</cp:revision>
  <dcterms:created xsi:type="dcterms:W3CDTF">2024-12-24T01:13:00Z</dcterms:created>
  <dcterms:modified xsi:type="dcterms:W3CDTF">2024-12-24T01:13:00Z</dcterms:modified>
</cp:coreProperties>
</file>