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30B" w:rsidP="00AA1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CPCPFS3043 Conduct functional water flow testing</w:t>
      </w:r>
      <w:r>
        <w:fldChar w:fldCharType="end"/>
      </w:r>
    </w:p>
    <w:p w:rsidR="00AA130B" w:rsidP="00AA130B">
      <w:pPr>
        <w:pStyle w:val="Version"/>
        <w:sectPr w:rsidSect="00CA0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0949" w:rsidP="00CA0949">
      <w:pPr>
        <w:pStyle w:val="SuperHeading"/>
      </w:pPr>
      <w:r w:rsidRPr="00CA0949">
        <w:t>Assessment Requirements for CPCPFS3043 Conduct functional water flow testing</w:t>
      </w:r>
    </w:p>
    <w:p w:rsidR="00000000" w:rsidRPr="00CA0949" w:rsidP="00CA0949">
      <w:pPr>
        <w:pStyle w:val="Heading1"/>
      </w:pPr>
      <w:bookmarkStart w:id="1" w:name="O_1160078"/>
      <w:bookmarkEnd w:id="1"/>
      <w:r w:rsidRPr="00CA09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A0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49">
            <w:pPr>
              <w:pStyle w:val="BodyText"/>
              <w:rPr>
                <w:lang w:val="en-NZ"/>
              </w:rPr>
            </w:pPr>
            <w:r w:rsidRPr="00CA0949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49" w:rsidP="00CA0949">
            <w:pPr>
              <w:pStyle w:val="BodyText"/>
            </w:pPr>
            <w:r w:rsidRPr="00CA0949">
              <w:t>This version first released with CPC Construction, Plumbing and Services Training Package Release 5.1.</w:t>
            </w:r>
          </w:p>
          <w:p w:rsidR="00000000" w:rsidP="00CA0949">
            <w:pPr>
              <w:pStyle w:val="BodyText"/>
              <w:rPr>
                <w:lang w:val="en-NZ"/>
              </w:rPr>
            </w:pPr>
            <w:r w:rsidRPr="00CA0949">
              <w:t>Typographical error corrected in Element 1.6.</w:t>
            </w:r>
          </w:p>
        </w:tc>
      </w:tr>
      <w:tr w:rsidTr="00CA0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949">
            <w:pPr>
              <w:pStyle w:val="BodyText"/>
              <w:rPr>
                <w:lang w:val="en-NZ"/>
              </w:rPr>
            </w:pPr>
            <w:r w:rsidRPr="00CA094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949" w:rsidP="00CA0949">
            <w:pPr>
              <w:pStyle w:val="BodyText"/>
            </w:pPr>
            <w:r w:rsidRPr="00CA0949">
              <w:t>This version first released with CPC Construction, Plumbing and Services Training Package Release 5.0.</w:t>
            </w:r>
          </w:p>
          <w:p w:rsidR="00000000" w:rsidRPr="00CA0949" w:rsidP="00CA0949">
            <w:pPr>
              <w:pStyle w:val="BodyText"/>
            </w:pPr>
            <w:r w:rsidRPr="00CA0949">
              <w:t>Supersedes and is equivalent to CPCPFS3043A Conduct functional water flow testing.  Updated to m</w:t>
            </w:r>
            <w:r w:rsidRPr="00CA0949">
              <w:t>eet the Standards for Training Packages 2012.</w:t>
            </w:r>
          </w:p>
        </w:tc>
      </w:tr>
    </w:tbl>
    <w:p w:rsidR="00000000" w:rsidRPr="00CA0949" w:rsidP="00CA0949">
      <w:pPr>
        <w:pStyle w:val="BodyText"/>
      </w:pPr>
    </w:p>
    <w:p w:rsidR="00000000" w:rsidRPr="00CA0949" w:rsidP="00CA0949">
      <w:pPr>
        <w:pStyle w:val="AllowPageBreak"/>
      </w:pPr>
    </w:p>
    <w:p w:rsidR="00000000" w:rsidRPr="00CA0949" w:rsidP="00CA0949">
      <w:pPr>
        <w:pStyle w:val="Heading1"/>
      </w:pPr>
      <w:bookmarkStart w:id="2" w:name="O_1160077"/>
      <w:bookmarkEnd w:id="2"/>
      <w:r w:rsidRPr="00CA0949">
        <w:t>Performance Evidence</w:t>
      </w:r>
    </w:p>
    <w:p w:rsidR="00000000" w:rsidRPr="00CA0949" w:rsidP="00AA130B">
      <w:pPr>
        <w:pStyle w:val="BodyText"/>
      </w:pPr>
      <w:r w:rsidRPr="00CA0949">
        <w:t>To demonstrate competency, a candidate must meet the performance criteria for this unit by:</w:t>
      </w:r>
    </w:p>
    <w:p w:rsidR="00000000" w:rsidRPr="00CA0949" w:rsidP="00CA0949">
      <w:pPr>
        <w:pStyle w:val="ListBullet"/>
      </w:pPr>
      <w:r w:rsidRPr="00CA0949">
        <w:t>conducting a load test on a wet and general electrical pumpset according to</w:t>
      </w:r>
      <w:r w:rsidRPr="00CA0949">
        <w:t xml:space="preserve"> AS 1851 Routine service of fire protection systems and equipment</w:t>
      </w:r>
    </w:p>
    <w:p w:rsidR="00000000" w:rsidRPr="00CA0949" w:rsidP="00CA0949">
      <w:pPr>
        <w:pStyle w:val="ListBullet"/>
      </w:pPr>
      <w:r w:rsidRPr="00CA0949">
        <w:t>conducting a load test on a wet and general diesel pumpset according to AS 1851 Routine service of fire protection systems and equipment</w:t>
      </w:r>
    </w:p>
    <w:p w:rsidR="00000000" w:rsidRPr="00CA0949" w:rsidP="00CA0949">
      <w:pPr>
        <w:pStyle w:val="ListBullet"/>
      </w:pPr>
      <w:r w:rsidRPr="00CA0949">
        <w:t>conducting a functional water-flow test on a hydrant system incorporating a pumpset</w:t>
      </w:r>
    </w:p>
    <w:p w:rsidR="00000000" w:rsidRPr="00CA0949" w:rsidP="00CA0949">
      <w:pPr>
        <w:pStyle w:val="ListBullet"/>
      </w:pPr>
      <w:r w:rsidRPr="00CA0949">
        <w:t>conducting two functional water-flow tests on a hydrant system:</w:t>
      </w:r>
    </w:p>
    <w:p w:rsidR="00000000" w:rsidRPr="00CA0949" w:rsidP="00CA0949">
      <w:pPr>
        <w:pStyle w:val="ListBullet2"/>
      </w:pPr>
      <w:r w:rsidRPr="00CA0949">
        <w:t>one with a portable flow meter</w:t>
      </w:r>
    </w:p>
    <w:p w:rsidR="00000000" w:rsidRPr="00CA0949" w:rsidP="00CA0949">
      <w:pPr>
        <w:pStyle w:val="ListBullet2"/>
      </w:pPr>
      <w:r w:rsidRPr="00CA0949">
        <w:t>one connected by a length of fire hose.</w:t>
      </w:r>
    </w:p>
    <w:p w:rsidR="00000000" w:rsidRPr="00CA0949" w:rsidP="00CA0949">
      <w:pPr>
        <w:pStyle w:val="AllowPageBreak"/>
      </w:pPr>
    </w:p>
    <w:p w:rsidR="00000000" w:rsidRPr="00CA0949" w:rsidP="00CA0949">
      <w:pPr>
        <w:pStyle w:val="Heading1"/>
      </w:pPr>
      <w:bookmarkStart w:id="3" w:name="O_1160076"/>
      <w:bookmarkEnd w:id="3"/>
      <w:r w:rsidRPr="00CA0949">
        <w:t>Knowledge Evidenc</w:t>
      </w:r>
      <w:r w:rsidRPr="00CA0949">
        <w:t>e</w:t>
      </w:r>
    </w:p>
    <w:p w:rsidR="00000000" w:rsidRPr="00CA0949" w:rsidP="00AA130B">
      <w:pPr>
        <w:pStyle w:val="BodyText"/>
      </w:pPr>
      <w:r w:rsidRPr="00CA0949">
        <w:t>To be competent in this unit, a person must demonstrate knowledge of:</w:t>
      </w:r>
    </w:p>
    <w:p w:rsidR="00000000" w:rsidRPr="00CA0949" w:rsidP="00CA0949">
      <w:pPr>
        <w:pStyle w:val="ListBullet"/>
      </w:pPr>
      <w:r w:rsidRPr="00CA0949">
        <w:t>basic principles of hydraulics</w:t>
      </w:r>
    </w:p>
    <w:p w:rsidR="00000000" w:rsidRPr="00CA0949" w:rsidP="00CA0949">
      <w:pPr>
        <w:pStyle w:val="ListBullet"/>
      </w:pPr>
      <w:r w:rsidRPr="00CA0949">
        <w:t>basic principles of operation and purpose of components of a water-based fire protection system:</w:t>
      </w:r>
    </w:p>
    <w:p w:rsidR="00000000" w:rsidRPr="00CA0949" w:rsidP="00CA0949">
      <w:pPr>
        <w:pStyle w:val="ListBullet2"/>
      </w:pPr>
      <w:r w:rsidRPr="00CA0949">
        <w:t>deluge control valve assembly components</w:t>
      </w:r>
    </w:p>
    <w:p w:rsidR="00000000" w:rsidRPr="00CA0949" w:rsidP="00CA0949">
      <w:pPr>
        <w:pStyle w:val="ListBullet2"/>
      </w:pPr>
      <w:r w:rsidRPr="00CA0949">
        <w:t>alarm wet con</w:t>
      </w:r>
      <w:r w:rsidRPr="00CA0949">
        <w:t>trol valve assembly components</w:t>
      </w:r>
    </w:p>
    <w:p w:rsidR="00000000" w:rsidRPr="00CA0949" w:rsidP="00CA0949">
      <w:pPr>
        <w:pStyle w:val="ListBullet2"/>
      </w:pPr>
      <w:r w:rsidRPr="00CA0949">
        <w:t>booster valve assembly</w:t>
      </w:r>
    </w:p>
    <w:p w:rsidR="00000000" w:rsidRPr="00CA0949" w:rsidP="00CA0949">
      <w:pPr>
        <w:pStyle w:val="ListBullet2"/>
      </w:pPr>
      <w:r w:rsidRPr="00CA0949">
        <w:t>circulation and system pressure relief valves</w:t>
      </w:r>
    </w:p>
    <w:p w:rsidR="00000000" w:rsidRPr="00CA0949" w:rsidP="00CA0949">
      <w:pPr>
        <w:pStyle w:val="ListBullet2"/>
      </w:pPr>
      <w:r w:rsidRPr="00CA0949">
        <w:t>compression ignition engine governing controls</w:t>
      </w:r>
    </w:p>
    <w:p w:rsidR="00000000" w:rsidRPr="00CA0949" w:rsidP="00CA0949">
      <w:pPr>
        <w:pStyle w:val="ListBullet2"/>
      </w:pPr>
      <w:r w:rsidRPr="00CA0949">
        <w:t>differential pressure gauges</w:t>
      </w:r>
    </w:p>
    <w:p w:rsidR="00000000" w:rsidRPr="00CA0949" w:rsidP="00CA0949">
      <w:pPr>
        <w:pStyle w:val="ListBullet2"/>
      </w:pPr>
      <w:r w:rsidRPr="00CA0949">
        <w:t xml:space="preserve">hand tachometers </w:t>
      </w:r>
    </w:p>
    <w:p w:rsidR="00000000" w:rsidRPr="00CA0949" w:rsidP="00CA0949">
      <w:pPr>
        <w:pStyle w:val="ListBullet2"/>
      </w:pPr>
      <w:r w:rsidRPr="00CA0949">
        <w:t>hydrant landing valve assembly</w:t>
      </w:r>
    </w:p>
    <w:p w:rsidR="00000000" w:rsidRPr="00CA0949" w:rsidP="00CA0949">
      <w:pPr>
        <w:pStyle w:val="ListBullet2"/>
      </w:pPr>
      <w:r w:rsidRPr="00CA0949">
        <w:t xml:space="preserve">isolation and control valves </w:t>
      </w:r>
    </w:p>
    <w:p w:rsidR="00000000" w:rsidRPr="00CA0949" w:rsidP="00CA0949">
      <w:pPr>
        <w:pStyle w:val="ListBullet2"/>
      </w:pPr>
      <w:r w:rsidRPr="00CA0949">
        <w:t>manometers</w:t>
      </w:r>
    </w:p>
    <w:p w:rsidR="00000000" w:rsidRPr="00CA0949" w:rsidP="00CA0949">
      <w:pPr>
        <w:pStyle w:val="ListBullet2"/>
      </w:pPr>
      <w:r w:rsidRPr="00CA0949">
        <w:t>orifice plates</w:t>
      </w:r>
    </w:p>
    <w:p w:rsidR="00000000" w:rsidRPr="00CA0949" w:rsidP="00CA0949">
      <w:pPr>
        <w:pStyle w:val="ListBullet2"/>
      </w:pPr>
      <w:r w:rsidRPr="00CA0949">
        <w:t>pitot tube water flow test instrument</w:t>
      </w:r>
    </w:p>
    <w:p w:rsidR="00000000" w:rsidRPr="00CA0949" w:rsidP="00CA0949">
      <w:pPr>
        <w:pStyle w:val="ListBullet2"/>
      </w:pPr>
      <w:r w:rsidRPr="00CA0949">
        <w:t>pressure and flow switches</w:t>
      </w:r>
    </w:p>
    <w:p w:rsidR="00000000" w:rsidRPr="00CA0949" w:rsidP="00CA0949">
      <w:pPr>
        <w:pStyle w:val="ListBullet2"/>
      </w:pPr>
      <w:r w:rsidRPr="00CA0949">
        <w:t>pressure gauges</w:t>
      </w:r>
    </w:p>
    <w:p w:rsidR="00000000" w:rsidRPr="00CA0949" w:rsidP="00CA0949">
      <w:pPr>
        <w:pStyle w:val="ListBullet2"/>
      </w:pPr>
      <w:r w:rsidRPr="00CA0949">
        <w:t>pump controllers and ancillary equipment for control and indication</w:t>
      </w:r>
    </w:p>
    <w:p w:rsidR="00000000" w:rsidRPr="00CA0949" w:rsidP="00CA0949">
      <w:pPr>
        <w:pStyle w:val="ListBullet2"/>
      </w:pPr>
      <w:r w:rsidRPr="00CA0949">
        <w:t>pumpsets</w:t>
      </w:r>
    </w:p>
    <w:p w:rsidR="00000000" w:rsidRPr="00CA0949" w:rsidP="00CA0949">
      <w:pPr>
        <w:pStyle w:val="ListBullet2"/>
      </w:pPr>
      <w:r w:rsidRPr="00CA0949">
        <w:t>solenoid valves</w:t>
      </w:r>
    </w:p>
    <w:p w:rsidR="00000000" w:rsidRPr="00CA0949" w:rsidP="00CA0949">
      <w:pPr>
        <w:pStyle w:val="ListBullet2"/>
      </w:pPr>
      <w:r w:rsidRPr="00CA0949">
        <w:t>system block plans</w:t>
      </w:r>
    </w:p>
    <w:p w:rsidR="00000000" w:rsidRPr="00CA0949" w:rsidP="00CA0949">
      <w:pPr>
        <w:pStyle w:val="ListBullet2"/>
      </w:pPr>
      <w:r w:rsidRPr="00CA0949">
        <w:t>system pressure gauge schedules</w:t>
      </w:r>
    </w:p>
    <w:p w:rsidR="00000000" w:rsidRPr="00CA0949" w:rsidP="00CA0949">
      <w:pPr>
        <w:pStyle w:val="ListBullet2"/>
      </w:pPr>
      <w:r w:rsidRPr="00CA0949">
        <w:t>throt</w:t>
      </w:r>
      <w:r w:rsidRPr="00CA0949">
        <w:t>tling valves</w:t>
      </w:r>
    </w:p>
    <w:p w:rsidR="00000000" w:rsidRPr="00CA0949" w:rsidP="00CA0949">
      <w:pPr>
        <w:pStyle w:val="ListBullet2"/>
      </w:pPr>
      <w:r w:rsidRPr="00CA0949">
        <w:t>ultrasonic flow measuring equipment</w:t>
      </w:r>
    </w:p>
    <w:p w:rsidR="00000000" w:rsidRPr="00CA0949" w:rsidP="00CA0949">
      <w:pPr>
        <w:pStyle w:val="ListBullet2"/>
      </w:pPr>
      <w:r w:rsidRPr="00CA0949">
        <w:t>ultrasonic thickness gauges</w:t>
      </w:r>
    </w:p>
    <w:p w:rsidR="00000000" w:rsidRPr="00CA0949" w:rsidP="00CA0949">
      <w:pPr>
        <w:pStyle w:val="ListBullet2"/>
      </w:pPr>
      <w:r w:rsidRPr="00CA0949">
        <w:t>venturi devices</w:t>
      </w:r>
    </w:p>
    <w:p w:rsidR="00000000" w:rsidRPr="00CA0949" w:rsidP="00CA0949">
      <w:pPr>
        <w:pStyle w:val="ListBullet2"/>
      </w:pPr>
      <w:r w:rsidRPr="00CA0949">
        <w:t>water supply tanks (atmospheric, pressure and suction with priming tanks)</w:t>
      </w:r>
    </w:p>
    <w:p w:rsidR="00000000" w:rsidRPr="00CA0949" w:rsidP="00CA0949">
      <w:pPr>
        <w:pStyle w:val="ListBullet"/>
      </w:pPr>
      <w:r w:rsidRPr="00CA0949">
        <w:t>general operation of a pumpset:</w:t>
      </w:r>
    </w:p>
    <w:p w:rsidR="00000000" w:rsidRPr="00CA0949" w:rsidP="00CA0949">
      <w:pPr>
        <w:pStyle w:val="ListBullet2"/>
      </w:pPr>
      <w:r w:rsidRPr="00CA0949">
        <w:t>compression ignition engine governing control devices</w:t>
      </w:r>
    </w:p>
    <w:p w:rsidR="00000000" w:rsidRPr="00CA0949" w:rsidP="00CA0949">
      <w:pPr>
        <w:pStyle w:val="ListBullet2"/>
      </w:pPr>
      <w:r w:rsidRPr="00CA0949">
        <w:t>cooling systems</w:t>
      </w:r>
    </w:p>
    <w:p w:rsidR="00000000" w:rsidRPr="00CA0949" w:rsidP="00CA0949">
      <w:pPr>
        <w:pStyle w:val="ListBullet2"/>
      </w:pPr>
      <w:r w:rsidRPr="00CA0949">
        <w:t>design speed requirements</w:t>
      </w:r>
    </w:p>
    <w:p w:rsidR="00000000" w:rsidRPr="00CA0949" w:rsidP="00CA0949">
      <w:pPr>
        <w:pStyle w:val="ListBullet2"/>
      </w:pPr>
      <w:r w:rsidRPr="00CA0949">
        <w:t>exhaust systems</w:t>
      </w:r>
    </w:p>
    <w:p w:rsidR="00000000" w:rsidRPr="00CA0949" w:rsidP="00CA0949">
      <w:pPr>
        <w:pStyle w:val="ListBullet2"/>
      </w:pPr>
      <w:r w:rsidRPr="00CA0949">
        <w:t>fuel systems</w:t>
      </w:r>
    </w:p>
    <w:p w:rsidR="00000000" w:rsidRPr="00CA0949" w:rsidP="00CA0949">
      <w:pPr>
        <w:pStyle w:val="ListBullet2"/>
      </w:pPr>
      <w:r w:rsidRPr="00CA0949">
        <w:t>full load operation</w:t>
      </w:r>
    </w:p>
    <w:p w:rsidR="00000000" w:rsidRPr="00CA0949" w:rsidP="00CA0949">
      <w:pPr>
        <w:pStyle w:val="ListBullet2"/>
      </w:pPr>
      <w:r w:rsidRPr="00CA0949">
        <w:t>normal running operation</w:t>
      </w:r>
    </w:p>
    <w:p w:rsidR="00000000" w:rsidRPr="00CA0949" w:rsidP="00CA0949">
      <w:pPr>
        <w:pStyle w:val="ListBullet2"/>
      </w:pPr>
      <w:r w:rsidRPr="00CA0949">
        <w:t>pre-start and post-start checks</w:t>
      </w:r>
    </w:p>
    <w:p w:rsidR="00000000" w:rsidRPr="00CA0949" w:rsidP="00CA0949">
      <w:pPr>
        <w:pStyle w:val="ListBullet2"/>
      </w:pPr>
      <w:r w:rsidRPr="00CA0949">
        <w:t>pumpset performance curve</w:t>
      </w:r>
    </w:p>
    <w:p w:rsidR="00000000" w:rsidRPr="00CA0949" w:rsidP="00CA0949">
      <w:pPr>
        <w:pStyle w:val="ListBullet2"/>
      </w:pPr>
      <w:r w:rsidRPr="00CA0949">
        <w:t>pumpset controllers</w:t>
      </w:r>
    </w:p>
    <w:p w:rsidR="00000000" w:rsidRPr="00CA0949" w:rsidP="00CA0949">
      <w:pPr>
        <w:pStyle w:val="ListBullet2"/>
      </w:pPr>
      <w:r w:rsidRPr="00CA0949">
        <w:t>starting and stopping methods</w:t>
      </w:r>
    </w:p>
    <w:p w:rsidR="00000000" w:rsidRPr="00CA0949" w:rsidP="00CA0949">
      <w:pPr>
        <w:pStyle w:val="ListBullet2"/>
      </w:pPr>
      <w:r w:rsidRPr="00CA0949">
        <w:t>suction and discharge connection</w:t>
      </w:r>
      <w:r w:rsidRPr="00CA0949">
        <w:t>s and pressures readings</w:t>
      </w:r>
    </w:p>
    <w:p w:rsidR="00000000" w:rsidRPr="00CA0949" w:rsidP="00CA0949">
      <w:pPr>
        <w:pStyle w:val="ListBullet"/>
      </w:pPr>
      <w:r w:rsidRPr="00CA0949">
        <w:t>general operation of water-based fire-suppression systems</w:t>
      </w:r>
    </w:p>
    <w:p w:rsidR="00000000" w:rsidRPr="00CA0949" w:rsidP="00CA0949">
      <w:pPr>
        <w:pStyle w:val="ListBullet"/>
      </w:pPr>
      <w:r w:rsidRPr="00CA0949">
        <w:t>terminology used in relation to water-based fire-suppression systems</w:t>
      </w:r>
    </w:p>
    <w:p w:rsidR="00000000" w:rsidRPr="00CA0949" w:rsidP="00CA0949">
      <w:pPr>
        <w:pStyle w:val="ListBullet"/>
      </w:pPr>
      <w:r w:rsidRPr="00CA0949">
        <w:t>water-based fire-suppression system components:</w:t>
      </w:r>
    </w:p>
    <w:p w:rsidR="00000000" w:rsidRPr="00CA0949" w:rsidP="00CA0949">
      <w:pPr>
        <w:pStyle w:val="ListBullet2"/>
      </w:pPr>
      <w:r w:rsidRPr="00CA0949">
        <w:t>air compressors fitted to control valves</w:t>
      </w:r>
    </w:p>
    <w:p w:rsidR="00000000" w:rsidRPr="00CA0949" w:rsidP="00CA0949">
      <w:pPr>
        <w:pStyle w:val="ListBullet2"/>
      </w:pPr>
      <w:r w:rsidRPr="00CA0949">
        <w:t>circulation and system pressure relief valves</w:t>
      </w:r>
    </w:p>
    <w:p w:rsidR="00000000" w:rsidRPr="00CA0949" w:rsidP="00CA0949">
      <w:pPr>
        <w:pStyle w:val="ListBullet2"/>
      </w:pPr>
      <w:r w:rsidRPr="00CA0949">
        <w:t>electric motor specification plate</w:t>
      </w:r>
    </w:p>
    <w:p w:rsidR="00000000" w:rsidRPr="00CA0949" w:rsidP="00CA0949">
      <w:pPr>
        <w:pStyle w:val="ListBullet2"/>
      </w:pPr>
      <w:r w:rsidRPr="00CA0949">
        <w:t>flow switches and associated testing equipment</w:t>
      </w:r>
    </w:p>
    <w:p w:rsidR="00000000" w:rsidRPr="00CA0949" w:rsidP="00CA0949">
      <w:pPr>
        <w:pStyle w:val="ListBullet2"/>
      </w:pPr>
      <w:r w:rsidRPr="00CA0949">
        <w:t>isolating valves associated with water-based fire-suppression system</w:t>
      </w:r>
    </w:p>
    <w:p w:rsidR="00000000" w:rsidRPr="00CA0949" w:rsidP="00CA0949">
      <w:pPr>
        <w:pStyle w:val="ListBullet2"/>
      </w:pPr>
      <w:r w:rsidRPr="00CA0949">
        <w:t>mains water supply underground key-operated valve location</w:t>
      </w:r>
    </w:p>
    <w:p w:rsidR="00000000" w:rsidRPr="00CA0949" w:rsidP="00CA0949">
      <w:pPr>
        <w:pStyle w:val="ListBullet2"/>
      </w:pPr>
      <w:r w:rsidRPr="00CA0949">
        <w:t>most hydraulically disadvantaged testing point on a system hose reel and hydrant system</w:t>
      </w:r>
    </w:p>
    <w:p w:rsidR="00000000" w:rsidRPr="00CA0949" w:rsidP="00CA0949">
      <w:pPr>
        <w:pStyle w:val="ListBullet2"/>
      </w:pPr>
      <w:r w:rsidRPr="00CA0949">
        <w:t>pressure gauges</w:t>
      </w:r>
    </w:p>
    <w:p w:rsidR="00000000" w:rsidRPr="00CA0949" w:rsidP="00CA0949">
      <w:pPr>
        <w:pStyle w:val="ListBullet2"/>
      </w:pPr>
      <w:r w:rsidRPr="00CA0949">
        <w:t>pumpsets associated with water-based fire-suppression systems</w:t>
      </w:r>
    </w:p>
    <w:p w:rsidR="00000000" w:rsidRPr="00CA0949" w:rsidP="00CA0949">
      <w:pPr>
        <w:pStyle w:val="ListBullet2"/>
      </w:pPr>
      <w:r w:rsidRPr="00CA0949">
        <w:t>pump starting switches</w:t>
      </w:r>
    </w:p>
    <w:p w:rsidR="00000000" w:rsidRPr="00CA0949" w:rsidP="00CA0949">
      <w:pPr>
        <w:pStyle w:val="ListBullet2"/>
      </w:pPr>
      <w:r w:rsidRPr="00CA0949">
        <w:t>suction inlet strainers or screen on a static water supply for water-based fire-suppression system</w:t>
      </w:r>
    </w:p>
    <w:p w:rsidR="00000000" w:rsidRPr="00CA0949" w:rsidP="00CA0949">
      <w:pPr>
        <w:pStyle w:val="ListBullet2"/>
      </w:pPr>
      <w:r w:rsidRPr="00CA0949">
        <w:t>system block plans</w:t>
      </w:r>
    </w:p>
    <w:p w:rsidR="00000000" w:rsidRPr="00CA0949" w:rsidP="00CA0949">
      <w:pPr>
        <w:pStyle w:val="ListBullet2"/>
      </w:pPr>
      <w:r w:rsidRPr="00CA0949">
        <w:t>system main alarm bell or alarm strobe indicating building entry point for emergency personnel</w:t>
      </w:r>
    </w:p>
    <w:p w:rsidR="00000000" w:rsidRPr="00CA0949" w:rsidP="00CA0949">
      <w:pPr>
        <w:pStyle w:val="ListBullet2"/>
      </w:pPr>
      <w:r w:rsidRPr="00CA0949">
        <w:t>system pressure gauge schedules</w:t>
      </w:r>
    </w:p>
    <w:p w:rsidR="00000000" w:rsidRPr="00CA0949" w:rsidP="00CA0949">
      <w:pPr>
        <w:pStyle w:val="ListBullet2"/>
      </w:pPr>
      <w:r w:rsidRPr="00CA0949">
        <w:t>water suppl</w:t>
      </w:r>
      <w:r w:rsidRPr="00CA0949">
        <w:t>y tanks, water level indicators and automatic inflow valves</w:t>
      </w:r>
    </w:p>
    <w:p w:rsidR="00000000" w:rsidRPr="00CA0949" w:rsidP="00CA0949">
      <w:pPr>
        <w:pStyle w:val="ListBullet2"/>
      </w:pPr>
      <w:r w:rsidRPr="00CA0949">
        <w:t xml:space="preserve">water-based fire-suppression system control and alarm valves and ancillary equipment for control and alarm operation indication or interface </w:t>
      </w:r>
    </w:p>
    <w:p w:rsidR="00000000" w:rsidRPr="00CA0949" w:rsidP="00CA0949">
      <w:pPr>
        <w:pStyle w:val="ListBullet"/>
      </w:pPr>
      <w:r w:rsidRPr="00CA0949">
        <w:t>controls on the pumpset controller panel:</w:t>
      </w:r>
    </w:p>
    <w:p w:rsidR="00000000" w:rsidRPr="00CA0949" w:rsidP="00CA0949">
      <w:pPr>
        <w:pStyle w:val="ListBullet2"/>
      </w:pPr>
      <w:r w:rsidRPr="00CA0949">
        <w:t>fuel gauge</w:t>
      </w:r>
      <w:r w:rsidRPr="00CA0949">
        <w:t>s</w:t>
      </w:r>
    </w:p>
    <w:p w:rsidR="00000000" w:rsidRPr="00CA0949" w:rsidP="00CA0949">
      <w:pPr>
        <w:pStyle w:val="ListBullet2"/>
      </w:pPr>
      <w:r w:rsidRPr="00CA0949">
        <w:t>indicators</w:t>
      </w:r>
    </w:p>
    <w:p w:rsidR="00000000" w:rsidRPr="00CA0949" w:rsidP="00CA0949">
      <w:pPr>
        <w:pStyle w:val="ListBullet2"/>
      </w:pPr>
      <w:r w:rsidRPr="00CA0949">
        <w:t>main isolating switch</w:t>
      </w:r>
    </w:p>
    <w:p w:rsidR="00000000" w:rsidRPr="00CA0949" w:rsidP="00CA0949">
      <w:pPr>
        <w:pStyle w:val="ListBullet"/>
      </w:pPr>
      <w:r w:rsidRPr="00CA0949">
        <w:t>water-based fire-suppression system applications as defined in AS 2118 Automatic fire sprinkler systems</w:t>
      </w:r>
    </w:p>
    <w:p w:rsidR="00000000" w:rsidRPr="00CA0949" w:rsidP="00CA0949">
      <w:pPr>
        <w:pStyle w:val="ListBullet"/>
      </w:pPr>
      <w:r w:rsidRPr="00CA0949">
        <w:t>legislative and industry requirements:</w:t>
      </w:r>
    </w:p>
    <w:p w:rsidR="00000000" w:rsidRPr="00CA0949" w:rsidP="00CA0949">
      <w:pPr>
        <w:pStyle w:val="ListBullet2"/>
      </w:pPr>
      <w:r w:rsidRPr="00CA0949">
        <w:t xml:space="preserve">relevant Commonwealth and state or territory building acts, regulations and </w:t>
      </w:r>
      <w:r w:rsidRPr="00CA0949">
        <w:t>codes, such as the National Construction Code (NCC)</w:t>
      </w:r>
    </w:p>
    <w:p w:rsidR="00000000" w:rsidRPr="00CA0949" w:rsidP="00CA0949">
      <w:pPr>
        <w:pStyle w:val="ListBullet2"/>
      </w:pPr>
      <w:r w:rsidRPr="00CA0949">
        <w:t xml:space="preserve">AS 1851 Routine service of fire protection systems and equipment </w:t>
      </w:r>
    </w:p>
    <w:p w:rsidR="00000000" w:rsidRPr="00CA0949" w:rsidP="00CA0949">
      <w:pPr>
        <w:pStyle w:val="ListBullet"/>
      </w:pPr>
      <w:r w:rsidRPr="00CA0949">
        <w:t>relevant legislation relating to testing of fire protection equipment</w:t>
      </w:r>
    </w:p>
    <w:p w:rsidR="00000000" w:rsidRPr="00CA0949" w:rsidP="00CA0949">
      <w:pPr>
        <w:pStyle w:val="ListBullet"/>
      </w:pPr>
      <w:r w:rsidRPr="00CA0949">
        <w:t>organisational requirements:</w:t>
      </w:r>
    </w:p>
    <w:p w:rsidR="00000000" w:rsidRPr="00CA0949" w:rsidP="00CA0949">
      <w:pPr>
        <w:pStyle w:val="ListBullet2"/>
      </w:pPr>
      <w:r w:rsidRPr="00CA0949">
        <w:t>client-specific contractual requirements</w:t>
      </w:r>
    </w:p>
    <w:p w:rsidR="00000000" w:rsidRPr="00CA0949" w:rsidP="00CA0949">
      <w:pPr>
        <w:pStyle w:val="ListBullet2"/>
      </w:pPr>
      <w:r w:rsidRPr="00CA0949">
        <w:t>documentation and information systems and processes</w:t>
      </w:r>
    </w:p>
    <w:p w:rsidR="00000000" w:rsidRPr="00CA0949" w:rsidP="00CA0949">
      <w:pPr>
        <w:pStyle w:val="ListBullet2"/>
      </w:pPr>
      <w:r w:rsidRPr="00CA0949">
        <w:t>legal and organisational policies and guidelines, including personnel practices and guidelines outlining work roles, responsibilities and delegations</w:t>
      </w:r>
    </w:p>
    <w:p w:rsidR="00000000" w:rsidRPr="00CA0949" w:rsidP="00CA0949">
      <w:pPr>
        <w:pStyle w:val="ListBullet2"/>
      </w:pPr>
      <w:r w:rsidRPr="00CA0949">
        <w:t>using electro</w:t>
      </w:r>
      <w:r w:rsidRPr="00CA0949">
        <w:t>nic job scheduling and communication devices</w:t>
      </w:r>
    </w:p>
    <w:p w:rsidR="00000000" w:rsidRPr="00CA0949" w:rsidP="00CA0949">
      <w:pPr>
        <w:pStyle w:val="ListBullet"/>
      </w:pPr>
      <w:r w:rsidRPr="00CA0949">
        <w:t>commissioning tests detailed in relevant Australian standards and manufacturers documentation to verify performance of an installed, repaired or altered piece of equipment or system</w:t>
      </w:r>
    </w:p>
    <w:p w:rsidR="00000000" w:rsidRPr="00CA0949" w:rsidP="00CA0949">
      <w:pPr>
        <w:pStyle w:val="ListBullet"/>
      </w:pPr>
      <w:r w:rsidRPr="00CA0949">
        <w:t>checking for compliance incl</w:t>
      </w:r>
      <w:r w:rsidRPr="00CA0949">
        <w:t xml:space="preserve">uding applying inspections, tests and survey requirements to equipment and systems according to relevant Australian standards to determine that they are: </w:t>
      </w:r>
    </w:p>
    <w:p w:rsidR="00000000" w:rsidRPr="00CA0949" w:rsidP="00CA0949">
      <w:pPr>
        <w:pStyle w:val="ListBullet2"/>
      </w:pPr>
      <w:r w:rsidRPr="00CA0949">
        <w:t xml:space="preserve">capable of operating as intended when originally installed </w:t>
      </w:r>
    </w:p>
    <w:p w:rsidR="00000000" w:rsidRPr="00CA0949" w:rsidP="00CA0949">
      <w:pPr>
        <w:pStyle w:val="ListBullet2"/>
      </w:pPr>
      <w:r w:rsidRPr="00CA0949">
        <w:t>still suitable for the fire hazard or ri</w:t>
      </w:r>
      <w:r w:rsidRPr="00CA0949">
        <w:t>sk being protected as no change in occupancy or use of the area protected has occurred since the equipment or system was installed or last modified</w:t>
      </w:r>
    </w:p>
    <w:p w:rsidR="00000000" w:rsidRPr="00CA0949" w:rsidP="00CA0949">
      <w:pPr>
        <w:pStyle w:val="ListBullet2"/>
      </w:pPr>
      <w:r w:rsidRPr="00CA0949">
        <w:t>providing the coverage and protection needed to meet original design and performance requirements</w:t>
      </w:r>
    </w:p>
    <w:p w:rsidR="00000000" w:rsidRPr="00CA0949" w:rsidP="00CA0949">
      <w:pPr>
        <w:pStyle w:val="ListBullet"/>
      </w:pPr>
      <w:r w:rsidRPr="00CA0949">
        <w:t xml:space="preserve">checking </w:t>
      </w:r>
      <w:r w:rsidRPr="00CA0949">
        <w:t>for compliance, including reviewing documentation to verify that installed systems comply with legislative and industry requirements such as:</w:t>
      </w:r>
    </w:p>
    <w:p w:rsidR="00000000" w:rsidRPr="00CA0949" w:rsidP="00CA0949">
      <w:pPr>
        <w:pStyle w:val="ListBullet2"/>
      </w:pPr>
      <w:r w:rsidRPr="00CA0949">
        <w:t>buildings essential services or fire safety measures listing</w:t>
      </w:r>
    </w:p>
    <w:p w:rsidR="00000000" w:rsidRPr="00CA0949" w:rsidP="00CA0949">
      <w:pPr>
        <w:pStyle w:val="ListBullet2"/>
      </w:pPr>
      <w:r w:rsidRPr="00CA0949">
        <w:t>relevant Commonwealth and state or territory building acts, regulations and codes</w:t>
      </w:r>
    </w:p>
    <w:p w:rsidR="00000000" w:rsidRPr="00CA0949" w:rsidP="00CA0949">
      <w:pPr>
        <w:pStyle w:val="ListBullet2"/>
      </w:pPr>
      <w:r w:rsidRPr="00CA0949">
        <w:t xml:space="preserve">relevant Australian standards listed on essential service listing </w:t>
      </w:r>
    </w:p>
    <w:p w:rsidR="00000000" w:rsidRPr="00CA0949" w:rsidP="00CA0949">
      <w:pPr>
        <w:pStyle w:val="ListBullet2"/>
      </w:pPr>
      <w:r w:rsidRPr="00CA0949">
        <w:t>environmental regulations</w:t>
      </w:r>
    </w:p>
    <w:p w:rsidR="00000000" w:rsidRPr="00CA0949" w:rsidP="00CA0949">
      <w:pPr>
        <w:pStyle w:val="ListBullet"/>
      </w:pPr>
      <w:r w:rsidRPr="00CA0949">
        <w:t>water-based fire-suppression systems as defined in AS 2118 Automatic fire sprink</w:t>
      </w:r>
      <w:r w:rsidRPr="00CA0949">
        <w:t>ler systems and AS 2419 Fire hydrant installations:</w:t>
      </w:r>
    </w:p>
    <w:p w:rsidR="00000000" w:rsidRPr="00CA0949" w:rsidP="00CA0949">
      <w:pPr>
        <w:pStyle w:val="ListBullet2"/>
      </w:pPr>
      <w:r w:rsidRPr="00CA0949">
        <w:t>combined sprinkler and hydrant systems</w:t>
      </w:r>
    </w:p>
    <w:p w:rsidR="00000000" w:rsidRPr="00CA0949" w:rsidP="00CA0949">
      <w:pPr>
        <w:pStyle w:val="ListBullet2"/>
      </w:pPr>
      <w:r w:rsidRPr="00CA0949">
        <w:t>deluge systems</w:t>
      </w:r>
    </w:p>
    <w:p w:rsidR="00000000" w:rsidRPr="00CA0949" w:rsidP="00CA0949">
      <w:pPr>
        <w:pStyle w:val="ListBullet2"/>
      </w:pPr>
      <w:r w:rsidRPr="00CA0949">
        <w:t>dry systems</w:t>
      </w:r>
    </w:p>
    <w:p w:rsidR="00000000" w:rsidRPr="00CA0949" w:rsidP="00CA0949">
      <w:pPr>
        <w:pStyle w:val="ListBullet2"/>
      </w:pPr>
      <w:r w:rsidRPr="00CA0949">
        <w:t>hydrant systems</w:t>
      </w:r>
    </w:p>
    <w:p w:rsidR="00000000" w:rsidRPr="00CA0949" w:rsidP="00CA0949">
      <w:pPr>
        <w:pStyle w:val="ListBullet2"/>
      </w:pPr>
      <w:r w:rsidRPr="00CA0949">
        <w:t>pre-action or recycle systems</w:t>
      </w:r>
    </w:p>
    <w:p w:rsidR="00000000" w:rsidRPr="00CA0949" w:rsidP="00CA0949">
      <w:pPr>
        <w:pStyle w:val="ListBullet2"/>
      </w:pPr>
      <w:r w:rsidRPr="00CA0949">
        <w:t>residential and domestic systems</w:t>
      </w:r>
    </w:p>
    <w:p w:rsidR="00000000" w:rsidRPr="00CA0949" w:rsidP="00CA0949">
      <w:pPr>
        <w:pStyle w:val="ListBullet2"/>
      </w:pPr>
      <w:r w:rsidRPr="00CA0949">
        <w:t>tail-end systems</w:t>
      </w:r>
    </w:p>
    <w:p w:rsidR="00000000" w:rsidRPr="00CA0949" w:rsidP="00CA0949">
      <w:pPr>
        <w:pStyle w:val="ListBullet"/>
      </w:pPr>
      <w:r w:rsidRPr="00CA0949">
        <w:t xml:space="preserve">specific locations where test equipment </w:t>
      </w:r>
      <w:r w:rsidRPr="00CA0949">
        <w:t>can be attached to measure and record water flow and pressure to meet legislative and industry requirements</w:t>
      </w:r>
    </w:p>
    <w:p w:rsidR="00000000" w:rsidRPr="00CA0949" w:rsidP="00CA0949">
      <w:pPr>
        <w:pStyle w:val="ListBullet"/>
      </w:pPr>
      <w:r w:rsidRPr="00CA0949">
        <w:t>water flow test equipment:</w:t>
      </w:r>
    </w:p>
    <w:p w:rsidR="00000000" w:rsidRPr="00CA0949" w:rsidP="00CA0949">
      <w:pPr>
        <w:pStyle w:val="ListBullet2"/>
      </w:pPr>
      <w:r w:rsidRPr="00CA0949">
        <w:t>differential pressure gauges</w:t>
      </w:r>
    </w:p>
    <w:p w:rsidR="00000000" w:rsidRPr="00CA0949" w:rsidP="00CA0949">
      <w:pPr>
        <w:pStyle w:val="ListBullet2"/>
      </w:pPr>
      <w:r w:rsidRPr="00CA0949">
        <w:t>hand tachometers</w:t>
      </w:r>
    </w:p>
    <w:p w:rsidR="00000000" w:rsidRPr="00CA0949" w:rsidP="00CA0949">
      <w:pPr>
        <w:pStyle w:val="ListBullet2"/>
      </w:pPr>
      <w:r w:rsidRPr="00CA0949">
        <w:t>manometers</w:t>
      </w:r>
    </w:p>
    <w:p w:rsidR="00000000" w:rsidRPr="00CA0949" w:rsidP="00CA0949">
      <w:pPr>
        <w:pStyle w:val="ListBullet2"/>
      </w:pPr>
      <w:r w:rsidRPr="00CA0949">
        <w:t>orifice plates</w:t>
      </w:r>
    </w:p>
    <w:p w:rsidR="00000000" w:rsidRPr="00CA0949" w:rsidP="00CA0949">
      <w:pPr>
        <w:pStyle w:val="ListBullet2"/>
      </w:pPr>
      <w:r w:rsidRPr="00CA0949">
        <w:t>pitot tube water flow test instrument</w:t>
      </w:r>
    </w:p>
    <w:p w:rsidR="00000000" w:rsidRPr="00CA0949" w:rsidP="00CA0949">
      <w:pPr>
        <w:pStyle w:val="ListBullet2"/>
      </w:pPr>
      <w:r w:rsidRPr="00CA0949">
        <w:t>ultrasonic flow measuring equipment</w:t>
      </w:r>
    </w:p>
    <w:p w:rsidR="00000000" w:rsidRPr="00CA0949" w:rsidP="00CA0949">
      <w:pPr>
        <w:pStyle w:val="ListBullet2"/>
      </w:pPr>
      <w:r w:rsidRPr="00CA0949">
        <w:t>ultrasonic thickness gauges</w:t>
      </w:r>
    </w:p>
    <w:p w:rsidR="00000000" w:rsidRPr="00CA0949" w:rsidP="00CA0949">
      <w:pPr>
        <w:pStyle w:val="ListBullet2"/>
      </w:pPr>
      <w:r w:rsidRPr="00CA0949">
        <w:t>venturi devices</w:t>
      </w:r>
    </w:p>
    <w:p w:rsidR="00000000" w:rsidRPr="00CA0949" w:rsidP="00CA0949">
      <w:pPr>
        <w:pStyle w:val="ListBullet"/>
      </w:pPr>
      <w:r w:rsidRPr="00CA0949">
        <w:t>system interface components such as flow, pressure, tamper and valve positioning switches that operate signals between the water-based fire-suppression system and other servic</w:t>
      </w:r>
      <w:r w:rsidRPr="00CA0949">
        <w:t>es such as:</w:t>
      </w:r>
    </w:p>
    <w:p w:rsidR="00000000" w:rsidRPr="00CA0949" w:rsidP="00CA0949">
      <w:pPr>
        <w:pStyle w:val="ListBullet2"/>
      </w:pPr>
      <w:r w:rsidRPr="00CA0949">
        <w:t>building heating, ventilation and air conditioning (HVAC) services</w:t>
      </w:r>
    </w:p>
    <w:p w:rsidR="00000000" w:rsidRPr="00CA0949" w:rsidP="00CA0949">
      <w:pPr>
        <w:pStyle w:val="ListBullet2"/>
      </w:pPr>
      <w:r w:rsidRPr="00CA0949">
        <w:t>fire brigade monitoring providers</w:t>
      </w:r>
    </w:p>
    <w:p w:rsidR="00000000" w:rsidRPr="00CA0949" w:rsidP="00CA0949">
      <w:pPr>
        <w:pStyle w:val="ListBullet"/>
      </w:pPr>
      <w:r w:rsidRPr="00CA0949">
        <w:t>other life safety systems:</w:t>
      </w:r>
    </w:p>
    <w:p w:rsidR="00000000" w:rsidRPr="00CA0949" w:rsidP="00CA0949">
      <w:pPr>
        <w:pStyle w:val="ListBullet2"/>
      </w:pPr>
      <w:r w:rsidRPr="00CA0949">
        <w:t>warning systems</w:t>
      </w:r>
    </w:p>
    <w:p w:rsidR="00000000" w:rsidRPr="00CA0949" w:rsidP="00CA0949">
      <w:pPr>
        <w:pStyle w:val="ListBullet2"/>
      </w:pPr>
      <w:r w:rsidRPr="00CA0949">
        <w:t xml:space="preserve">fire indicator panel (FIP) </w:t>
      </w:r>
    </w:p>
    <w:p w:rsidR="00000000" w:rsidRPr="00CA0949" w:rsidP="00CA0949">
      <w:pPr>
        <w:pStyle w:val="ListBullet"/>
      </w:pPr>
      <w:r w:rsidRPr="00CA0949">
        <w:t>methods of applying sustainability principles and concepts</w:t>
      </w:r>
    </w:p>
    <w:p w:rsidR="00000000" w:rsidRPr="00CA0949" w:rsidP="00CA0949">
      <w:pPr>
        <w:pStyle w:val="ListBullet"/>
      </w:pPr>
      <w:r w:rsidRPr="00CA0949">
        <w:t xml:space="preserve">routine service frequency schedules: </w:t>
      </w:r>
    </w:p>
    <w:p w:rsidR="00000000" w:rsidRPr="00CA0949" w:rsidP="00CA0949">
      <w:pPr>
        <w:pStyle w:val="ListBullet2"/>
      </w:pPr>
      <w:r w:rsidRPr="00CA0949">
        <w:t>reference to AS 1851 Routine service of fire protection systems and equipment schedules of work conducted at regular frequencies that relate to the work scope for weekly, monthly, and six-monthly inspection and testin</w:t>
      </w:r>
      <w:r w:rsidRPr="00CA0949">
        <w:t>g activities</w:t>
      </w:r>
    </w:p>
    <w:p w:rsidR="00000000" w:rsidRPr="00CA0949" w:rsidP="00CA0949">
      <w:pPr>
        <w:pStyle w:val="ListBullet"/>
      </w:pPr>
      <w:r w:rsidRPr="00CA0949">
        <w:t>how to access relevant information, including codes and standards</w:t>
      </w:r>
    </w:p>
    <w:p w:rsidR="00000000" w:rsidRPr="00CA0949" w:rsidP="00CA0949">
      <w:pPr>
        <w:pStyle w:val="ListBullet"/>
      </w:pPr>
      <w:r w:rsidRPr="00CA0949">
        <w:t xml:space="preserve">tools, materials and equipment used for conducting functional water flow testing </w:t>
      </w:r>
    </w:p>
    <w:p w:rsidR="00000000" w:rsidRPr="00CA0949" w:rsidP="00CA0949">
      <w:pPr>
        <w:pStyle w:val="ListBullet"/>
      </w:pPr>
      <w:r w:rsidRPr="00CA0949">
        <w:t>work health and safety (WHS) requirements for conducting functional water flow testing.</w:t>
      </w:r>
    </w:p>
    <w:p w:rsidR="00000000" w:rsidRPr="00CA0949" w:rsidP="00CA0949">
      <w:pPr>
        <w:pStyle w:val="AllowPageBreak"/>
      </w:pPr>
    </w:p>
    <w:p w:rsidR="00000000" w:rsidRPr="00CA0949" w:rsidP="00CA0949">
      <w:pPr>
        <w:pStyle w:val="Heading1"/>
      </w:pPr>
      <w:bookmarkStart w:id="4" w:name="O_1160075"/>
      <w:bookmarkEnd w:id="4"/>
      <w:r w:rsidRPr="00CA0949">
        <w:t>Assessment Conditions</w:t>
      </w:r>
    </w:p>
    <w:p w:rsidR="00000000" w:rsidRPr="00CA0949" w:rsidP="00AA130B">
      <w:pPr>
        <w:pStyle w:val="BodyText"/>
      </w:pPr>
      <w:r w:rsidRPr="00CA0949">
        <w:t xml:space="preserve">Assessors must satisfy the requirements for assessors listed in the Standards for Registered Training Organisations. </w:t>
      </w:r>
    </w:p>
    <w:p w:rsidR="00000000" w:rsidRPr="00CA0949" w:rsidP="00AA130B">
      <w:pPr>
        <w:pStyle w:val="BodyText"/>
      </w:pPr>
      <w:r w:rsidRPr="00CA0949">
        <w:t>This unit must be assessed in the workplace or a close simulation using realistic workplace conditions,</w:t>
      </w:r>
      <w:r w:rsidRPr="00CA0949">
        <w:t xml:space="preserve"> materials, activities, responsibilities, procedures, safety requirements and environmental considerations.</w:t>
      </w:r>
    </w:p>
    <w:p w:rsidR="00000000" w:rsidRPr="00CA0949" w:rsidP="00CA0949">
      <w:pPr>
        <w:pStyle w:val="Heading1"/>
      </w:pPr>
      <w:bookmarkStart w:id="5" w:name="O_1160088"/>
      <w:bookmarkEnd w:id="5"/>
      <w:r w:rsidRPr="00CA0949">
        <w:t>Links</w:t>
      </w:r>
    </w:p>
    <w:p w:rsidR="00000000" w:rsidRPr="00CA0949" w:rsidP="00AA130B">
      <w:pPr>
        <w:pStyle w:val="BodyText"/>
      </w:pPr>
      <w:r w:rsidRPr="00CA094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912E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A0949" w:rsidP="00CA0949"/>
    <w:sectPr w:rsidSect="00CA09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49" w:rsidRPr="00AA130B" w:rsidP="00AA1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0B" w:rsidP="00CA0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30B" w:rsidP="00CA0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A130B" w:rsidP="00CA0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949" w:rsidRPr="00AA130B" w:rsidP="00AA13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30B" w:rsidRPr="002D2AF8" w:rsidP="00CA0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CPCPFS3043 Conduct functional water flow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A130B" w:rsidP="00CA0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FCB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220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740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949"/>
  </w:style>
  <w:style w:type="character" w:customStyle="1" w:styleId="Heading1Char">
    <w:name w:val="Heading 1 Char"/>
    <w:basedOn w:val="DefaultParagraphFont"/>
    <w:link w:val="Heading1"/>
    <w:rsid w:val="00CA0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9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9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09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0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0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9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9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0949"/>
    <w:rPr>
      <w:b/>
      <w:spacing w:val="0"/>
    </w:rPr>
  </w:style>
  <w:style w:type="paragraph" w:customStyle="1" w:styleId="SuperTitle">
    <w:name w:val="SuperTitle"/>
    <w:basedOn w:val="Title"/>
    <w:rsid w:val="00CA0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0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9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949"/>
    <w:rPr>
      <w:i/>
    </w:rPr>
  </w:style>
  <w:style w:type="paragraph" w:styleId="Caption">
    <w:name w:val="caption"/>
    <w:basedOn w:val="BodyText"/>
    <w:next w:val="Normal"/>
    <w:qFormat/>
    <w:rsid w:val="00CA0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949"/>
  </w:style>
  <w:style w:type="paragraph" w:styleId="TableofFigures">
    <w:name w:val="table of figures"/>
    <w:basedOn w:val="Normal"/>
    <w:next w:val="Normal"/>
    <w:semiHidden/>
    <w:rsid w:val="00CA0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9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0949"/>
    <w:rPr>
      <w:rFonts w:ascii="Wingdings" w:hAnsi="Wingdings"/>
    </w:rPr>
  </w:style>
  <w:style w:type="paragraph" w:customStyle="1" w:styleId="TableHeading">
    <w:name w:val="Table Heading"/>
    <w:basedOn w:val="HeadingBase"/>
    <w:rsid w:val="00CA0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949"/>
    <w:rPr>
      <w:color w:val="0033CC"/>
      <w:u w:val="none"/>
    </w:rPr>
  </w:style>
  <w:style w:type="paragraph" w:customStyle="1" w:styleId="BodyTextRight">
    <w:name w:val="Body Text Right"/>
    <w:basedOn w:val="BodyText"/>
    <w:rsid w:val="00CA0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9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949"/>
    <w:rPr>
      <w:sz w:val="32"/>
    </w:rPr>
  </w:style>
  <w:style w:type="paragraph" w:customStyle="1" w:styleId="HeadingProcedure">
    <w:name w:val="Heading Procedure"/>
    <w:basedOn w:val="HeadingBase"/>
    <w:next w:val="Normal"/>
    <w:rsid w:val="00CA0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949"/>
    <w:pPr>
      <w:spacing w:before="60" w:after="60"/>
    </w:pPr>
  </w:style>
  <w:style w:type="paragraph" w:styleId="ListContinue">
    <w:name w:val="List Continue"/>
    <w:basedOn w:val="List"/>
    <w:rsid w:val="00CA0949"/>
    <w:pPr>
      <w:ind w:firstLine="0"/>
    </w:pPr>
  </w:style>
  <w:style w:type="paragraph" w:customStyle="1" w:styleId="ListNote">
    <w:name w:val="List Note"/>
    <w:basedOn w:val="List"/>
    <w:rsid w:val="00CA0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949"/>
    <w:rPr>
      <w:rFonts w:ascii="Courier New" w:hAnsi="Courier New"/>
    </w:rPr>
  </w:style>
  <w:style w:type="paragraph" w:customStyle="1" w:styleId="NoteBullet">
    <w:name w:val="Note Bullet"/>
    <w:basedOn w:val="Note"/>
    <w:rsid w:val="00CA0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9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0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949"/>
    <w:rPr>
      <w:b/>
      <w:smallCaps/>
    </w:rPr>
  </w:style>
  <w:style w:type="paragraph" w:customStyle="1" w:styleId="TableListNumber">
    <w:name w:val="Table List Number"/>
    <w:basedOn w:val="ListNumber"/>
    <w:rsid w:val="00CA0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949"/>
    <w:pPr>
      <w:numPr>
        <w:numId w:val="9"/>
      </w:numPr>
    </w:pPr>
  </w:style>
  <w:style w:type="paragraph" w:customStyle="1" w:styleId="ListAlpha2">
    <w:name w:val="List Alpha 2"/>
    <w:basedOn w:val="List2"/>
    <w:rsid w:val="00CA0949"/>
    <w:pPr>
      <w:numPr>
        <w:numId w:val="8"/>
      </w:numPr>
    </w:pPr>
  </w:style>
  <w:style w:type="paragraph" w:styleId="List2">
    <w:name w:val="List 2"/>
    <w:basedOn w:val="BodyText"/>
    <w:rsid w:val="00CA0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9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9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0949"/>
    <w:pPr>
      <w:numPr>
        <w:numId w:val="4"/>
      </w:numPr>
    </w:pPr>
  </w:style>
  <w:style w:type="paragraph" w:styleId="ListContinue2">
    <w:name w:val="List Continue 2"/>
    <w:basedOn w:val="List2"/>
    <w:rsid w:val="00CA0949"/>
    <w:pPr>
      <w:ind w:firstLine="0"/>
    </w:pPr>
  </w:style>
  <w:style w:type="paragraph" w:styleId="ListContinue3">
    <w:name w:val="List Continue 3"/>
    <w:basedOn w:val="List3"/>
    <w:rsid w:val="00CA0949"/>
    <w:pPr>
      <w:ind w:left="1021" w:firstLine="0"/>
    </w:pPr>
  </w:style>
  <w:style w:type="paragraph" w:styleId="ListContinue4">
    <w:name w:val="List Continue 4"/>
    <w:basedOn w:val="List4"/>
    <w:rsid w:val="00CA0949"/>
    <w:pPr>
      <w:ind w:firstLine="0"/>
    </w:pPr>
  </w:style>
  <w:style w:type="paragraph" w:styleId="ListContinue5">
    <w:name w:val="List Continue 5"/>
    <w:basedOn w:val="List5"/>
    <w:rsid w:val="00CA0949"/>
    <w:pPr>
      <w:ind w:firstLine="0"/>
    </w:pPr>
  </w:style>
  <w:style w:type="paragraph" w:styleId="ListNumber3">
    <w:name w:val="List Number 3"/>
    <w:basedOn w:val="List3"/>
    <w:rsid w:val="00CA0949"/>
    <w:pPr>
      <w:numPr>
        <w:numId w:val="5"/>
      </w:numPr>
    </w:pPr>
  </w:style>
  <w:style w:type="paragraph" w:styleId="ListNumber4">
    <w:name w:val="List Number 4"/>
    <w:basedOn w:val="List4"/>
    <w:rsid w:val="00CA0949"/>
    <w:pPr>
      <w:numPr>
        <w:numId w:val="6"/>
      </w:numPr>
    </w:pPr>
  </w:style>
  <w:style w:type="paragraph" w:styleId="ListNumber5">
    <w:name w:val="List Number 5"/>
    <w:basedOn w:val="List5"/>
    <w:rsid w:val="00CA0949"/>
    <w:pPr>
      <w:numPr>
        <w:numId w:val="7"/>
      </w:numPr>
    </w:pPr>
  </w:style>
  <w:style w:type="paragraph" w:styleId="BlockText">
    <w:name w:val="Block Text"/>
    <w:basedOn w:val="Normal"/>
    <w:rsid w:val="00CA0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949"/>
    <w:rPr>
      <w:sz w:val="16"/>
      <w:vertAlign w:val="superscript"/>
    </w:rPr>
  </w:style>
  <w:style w:type="character" w:customStyle="1" w:styleId="Symbols">
    <w:name w:val="Symbols"/>
    <w:basedOn w:val="DefaultParagraphFont"/>
    <w:rsid w:val="00CA0949"/>
    <w:rPr>
      <w:rFonts w:ascii="Symbol" w:hAnsi="Symbol"/>
    </w:rPr>
  </w:style>
  <w:style w:type="character" w:customStyle="1" w:styleId="MenuOptions">
    <w:name w:val="Menu Options"/>
    <w:basedOn w:val="DefaultParagraphFont"/>
    <w:rsid w:val="00CA0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949"/>
    <w:rPr>
      <w:b/>
    </w:rPr>
  </w:style>
  <w:style w:type="character" w:customStyle="1" w:styleId="Underlined">
    <w:name w:val="Underlined"/>
    <w:basedOn w:val="DefaultParagraphFont"/>
    <w:rsid w:val="00CA0949"/>
    <w:rPr>
      <w:u w:val="single"/>
    </w:rPr>
  </w:style>
  <w:style w:type="paragraph" w:customStyle="1" w:styleId="TableBodyTextRight">
    <w:name w:val="Table Body Text Right"/>
    <w:basedOn w:val="TableBodyText"/>
    <w:rsid w:val="00CA0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949"/>
    <w:rPr>
      <w:sz w:val="18"/>
    </w:rPr>
  </w:style>
  <w:style w:type="paragraph" w:customStyle="1" w:styleId="BodySmallRight">
    <w:name w:val="Body Small Right"/>
    <w:basedOn w:val="BodyTextRight"/>
    <w:rsid w:val="00CA0949"/>
    <w:rPr>
      <w:sz w:val="18"/>
      <w:szCs w:val="18"/>
    </w:rPr>
  </w:style>
  <w:style w:type="paragraph" w:customStyle="1" w:styleId="MarginEdition">
    <w:name w:val="Margin Edition"/>
    <w:basedOn w:val="MarginNote"/>
    <w:rsid w:val="00CA0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949"/>
    <w:rPr>
      <w:sz w:val="2"/>
      <w:szCs w:val="2"/>
    </w:rPr>
  </w:style>
  <w:style w:type="character" w:customStyle="1" w:styleId="Small">
    <w:name w:val="Small"/>
    <w:basedOn w:val="DefaultParagraphFont"/>
    <w:rsid w:val="00CA0949"/>
    <w:rPr>
      <w:sz w:val="16"/>
    </w:rPr>
  </w:style>
  <w:style w:type="paragraph" w:customStyle="1" w:styleId="WideTable">
    <w:name w:val="Wide Table"/>
    <w:basedOn w:val="Normal"/>
    <w:rsid w:val="00CA0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949"/>
  </w:style>
  <w:style w:type="paragraph" w:styleId="Quote">
    <w:name w:val="Quote"/>
    <w:basedOn w:val="Heading1"/>
    <w:link w:val="QuoteChar"/>
    <w:qFormat/>
    <w:rsid w:val="00CA0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949"/>
    <w:pPr>
      <w:pageBreakBefore/>
    </w:pPr>
  </w:style>
  <w:style w:type="paragraph" w:customStyle="1" w:styleId="Border">
    <w:name w:val="Border"/>
    <w:basedOn w:val="Normal"/>
    <w:qFormat/>
    <w:rsid w:val="00CA0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949"/>
    <w:rPr>
      <w:u w:val="single"/>
    </w:rPr>
  </w:style>
  <w:style w:type="character" w:customStyle="1" w:styleId="BoldandItalics">
    <w:name w:val="Bold and Italics"/>
    <w:qFormat/>
    <w:rsid w:val="00CA0949"/>
    <w:rPr>
      <w:b/>
      <w:i/>
      <w:u w:val="none"/>
    </w:rPr>
  </w:style>
  <w:style w:type="paragraph" w:styleId="BalloonText">
    <w:name w:val="Balloon Text"/>
    <w:basedOn w:val="Normal"/>
    <w:link w:val="BalloonTextChar"/>
    <w:rsid w:val="00CA0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949"/>
    <w:pPr>
      <w:spacing w:before="0" w:after="0"/>
    </w:pPr>
  </w:style>
  <w:style w:type="paragraph" w:customStyle="1" w:styleId="BodyTextBold">
    <w:name w:val="Body Text Bold"/>
    <w:basedOn w:val="BodyText"/>
    <w:qFormat/>
    <w:rsid w:val="00CA0949"/>
    <w:rPr>
      <w:b/>
    </w:rPr>
  </w:style>
  <w:style w:type="character" w:styleId="Hyperlink">
    <w:name w:val="Hyperlink"/>
    <w:basedOn w:val="DefaultParagraphFont"/>
    <w:uiPriority w:val="99"/>
    <w:unhideWhenUsed/>
    <w:rsid w:val="00AA13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6829</Characters>
  <Application>Microsoft Office Word</Application>
  <DocSecurity>0</DocSecurity>
  <Lines>179</Lines>
  <Paragraphs>156</Paragraphs>
  <ScaleCrop>false</ScaleCrop>
  <Company>Author-it Software Corporation Ltd.</Company>
  <LinksUpToDate>false</LinksUpToDate>
  <CharactersWithSpaces>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CPCPFS3043 Conduct functional water flow testing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