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0A8" w:rsidP="00493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CPCPFS3042 Conduct annual routine service of complex water-based fire-suppression systems</w:t>
      </w:r>
      <w:r>
        <w:fldChar w:fldCharType="end"/>
      </w:r>
    </w:p>
    <w:p w:rsidR="004930A8" w:rsidP="004930A8">
      <w:pPr>
        <w:pStyle w:val="Version"/>
        <w:sectPr w:rsidSect="00F60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075E" w:rsidP="00F6075E">
      <w:pPr>
        <w:pStyle w:val="SuperHeading"/>
      </w:pPr>
      <w:r w:rsidRPr="00F6075E">
        <w:t>Assessment Requirements for CPCPFS3042 Conduct annual routine service of complex water-based fire-suppression systems</w:t>
      </w:r>
    </w:p>
    <w:p w:rsidR="00000000" w:rsidRPr="00F6075E" w:rsidP="00F6075E">
      <w:pPr>
        <w:pStyle w:val="Heading1"/>
      </w:pPr>
      <w:bookmarkStart w:id="1" w:name="O_1159550"/>
      <w:bookmarkEnd w:id="1"/>
      <w:r w:rsidRPr="00F60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6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75E">
            <w:pPr>
              <w:pStyle w:val="BodyText"/>
              <w:rPr>
                <w:lang w:val="en-NZ"/>
              </w:rPr>
            </w:pPr>
            <w:r w:rsidRPr="00F6075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75E" w:rsidP="00F6075E">
            <w:pPr>
              <w:pStyle w:val="BodyText"/>
            </w:pPr>
            <w:r w:rsidRPr="00F6075E">
              <w:t>This version first released with CPC Construction, Plumbing and Services Training Package Release 5.1.</w:t>
            </w:r>
          </w:p>
          <w:p w:rsidR="00000000" w:rsidP="00F6075E">
            <w:pPr>
              <w:pStyle w:val="BodyText"/>
              <w:rPr>
                <w:lang w:val="en-NZ"/>
              </w:rPr>
            </w:pPr>
            <w:r w:rsidRPr="00F6075E">
              <w:t>Changes to Elements and Performance Criteria 1.3, 2.1, and 2.2.</w:t>
            </w:r>
          </w:p>
        </w:tc>
      </w:tr>
      <w:tr w:rsidTr="00F60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75E">
            <w:pPr>
              <w:pStyle w:val="BodyText"/>
              <w:rPr>
                <w:lang w:val="en-NZ"/>
              </w:rPr>
            </w:pPr>
            <w:r w:rsidRPr="00F6075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75E" w:rsidP="00F6075E">
            <w:pPr>
              <w:pStyle w:val="BodyText"/>
            </w:pPr>
            <w:r w:rsidRPr="00F6075E">
              <w:t>This version first released with CPC Construction, Plumbing and Services Train</w:t>
            </w:r>
            <w:r w:rsidRPr="00F6075E">
              <w:t>ing Package Release 5.0.</w:t>
            </w:r>
          </w:p>
          <w:p w:rsidR="00000000" w:rsidRPr="00F6075E" w:rsidP="00F6075E">
            <w:pPr>
              <w:pStyle w:val="BodyText"/>
            </w:pPr>
            <w:r w:rsidRPr="00F6075E">
              <w:t>Supersedes and is equivalent to CPCPFS3042A Conduct annual functional testing of complex water-based fire-suppression systems.  Updated to meet the Standards for Training Packages 2012.</w:t>
            </w:r>
          </w:p>
        </w:tc>
      </w:tr>
    </w:tbl>
    <w:p w:rsidR="00000000" w:rsidRPr="00F6075E" w:rsidP="00F6075E">
      <w:pPr>
        <w:pStyle w:val="BodyText"/>
      </w:pPr>
    </w:p>
    <w:p w:rsidR="00000000" w:rsidRPr="00F6075E" w:rsidP="00F6075E">
      <w:pPr>
        <w:pStyle w:val="AllowPageBreak"/>
      </w:pPr>
    </w:p>
    <w:p w:rsidR="00000000" w:rsidRPr="00F6075E" w:rsidP="00F6075E">
      <w:pPr>
        <w:pStyle w:val="Heading1"/>
      </w:pPr>
      <w:bookmarkStart w:id="2" w:name="O_1159549"/>
      <w:bookmarkEnd w:id="2"/>
      <w:r w:rsidRPr="00F6075E">
        <w:t>Performance Evidence</w:t>
      </w:r>
    </w:p>
    <w:p w:rsidR="00000000" w:rsidRPr="00F6075E" w:rsidP="004930A8">
      <w:pPr>
        <w:pStyle w:val="BodyText"/>
      </w:pPr>
      <w:r w:rsidRPr="00F6075E">
        <w:t xml:space="preserve">To </w:t>
      </w:r>
      <w:r w:rsidRPr="00F6075E">
        <w:t>demonstrate competency, a candidate must meet the performance criteria for this unit by:</w:t>
      </w:r>
    </w:p>
    <w:p w:rsidR="00000000" w:rsidRPr="00F6075E" w:rsidP="00F6075E">
      <w:pPr>
        <w:pStyle w:val="ListBullet"/>
      </w:pPr>
      <w:r w:rsidRPr="00F6075E">
        <w:t>conducting relevant an annual routine service (other than water flow testing) on water-based fire suppression systems with complex components for all the following sy</w:t>
      </w:r>
      <w:r w:rsidRPr="00F6075E">
        <w:t>stems:</w:t>
      </w:r>
    </w:p>
    <w:p w:rsidR="00000000" w:rsidRPr="00F6075E" w:rsidP="00F6075E">
      <w:pPr>
        <w:pStyle w:val="ListBullet2"/>
      </w:pPr>
      <w:r w:rsidRPr="00F6075E">
        <w:t>a general sprinkler system with pumpset system</w:t>
      </w:r>
    </w:p>
    <w:p w:rsidR="00000000" w:rsidRPr="00F6075E" w:rsidP="00F6075E">
      <w:pPr>
        <w:pStyle w:val="ListBullet2"/>
      </w:pPr>
      <w:r>
        <w:t>•</w:t>
      </w:r>
      <w:r>
        <w:tab/>
      </w:r>
      <w:r w:rsidRPr="00F6075E">
        <w:t>a combined sprinkler and hydrant systems</w:t>
      </w:r>
    </w:p>
    <w:p w:rsidR="00000000" w:rsidRPr="00F6075E" w:rsidP="00F6075E">
      <w:pPr>
        <w:pStyle w:val="ListBullet2"/>
      </w:pPr>
      <w:r w:rsidRPr="00F6075E">
        <w:t>a deluge system</w:t>
      </w:r>
    </w:p>
    <w:p w:rsidR="00000000" w:rsidRPr="00F6075E" w:rsidP="00F6075E">
      <w:pPr>
        <w:pStyle w:val="ListBullet2"/>
      </w:pPr>
      <w:r w:rsidRPr="00F6075E">
        <w:t xml:space="preserve">a pre-action system </w:t>
      </w:r>
    </w:p>
    <w:p w:rsidR="00000000" w:rsidRPr="00F6075E" w:rsidP="00F6075E">
      <w:pPr>
        <w:pStyle w:val="ListBullet2"/>
      </w:pPr>
      <w:r w:rsidRPr="00F6075E">
        <w:t>a pressure reducing valve</w:t>
      </w:r>
    </w:p>
    <w:p w:rsidR="00000000" w:rsidRPr="00F6075E" w:rsidP="00F6075E">
      <w:pPr>
        <w:pStyle w:val="ListBullet2"/>
      </w:pPr>
      <w:r w:rsidRPr="00F6075E">
        <w:t>a pressure relief valve</w:t>
      </w:r>
    </w:p>
    <w:p w:rsidR="00000000" w:rsidRPr="00F6075E" w:rsidP="00F6075E">
      <w:pPr>
        <w:pStyle w:val="ListBullet"/>
      </w:pPr>
      <w:r w:rsidRPr="00F6075E">
        <w:t>performing two installation and design surveys, one physical and one desktop survey (e.g. plans, specifications, photographic evidence, case studies) on a Class 2-9 building greater than 5000 square metres to produce an inspection report on the following e</w:t>
      </w:r>
      <w:r w:rsidRPr="00F6075E">
        <w:t>lements:</w:t>
      </w:r>
    </w:p>
    <w:p w:rsidR="00000000" w:rsidRPr="00F6075E" w:rsidP="00F6075E">
      <w:pPr>
        <w:pStyle w:val="ListBullet2"/>
      </w:pPr>
      <w:r w:rsidRPr="00F6075E">
        <w:t>pipework external condition</w:t>
      </w:r>
    </w:p>
    <w:p w:rsidR="00000000" w:rsidRPr="00F6075E" w:rsidP="00F6075E">
      <w:pPr>
        <w:pStyle w:val="ListBullet2"/>
      </w:pPr>
      <w:r w:rsidRPr="00F6075E">
        <w:t xml:space="preserve">sprinkler head condition </w:t>
      </w:r>
    </w:p>
    <w:p w:rsidR="00000000" w:rsidRPr="00F6075E" w:rsidP="00F6075E">
      <w:pPr>
        <w:pStyle w:val="ListBullet2"/>
      </w:pPr>
      <w:r w:rsidRPr="00F6075E">
        <w:t>sprinkler head obstructions</w:t>
      </w:r>
    </w:p>
    <w:p w:rsidR="00000000" w:rsidRPr="00F6075E" w:rsidP="00F6075E">
      <w:pPr>
        <w:pStyle w:val="ListBullet2"/>
      </w:pPr>
      <w:r w:rsidRPr="00F6075E">
        <w:t>sprinkler head location and spacing</w:t>
      </w:r>
    </w:p>
    <w:p w:rsidR="00000000" w:rsidRPr="00F6075E" w:rsidP="00F6075E">
      <w:pPr>
        <w:pStyle w:val="ListBullet2"/>
      </w:pPr>
      <w:r w:rsidRPr="00F6075E">
        <w:t>sprinkler head compatibility and ambient conditions (response time index (RTI) and sprinkler head and spray pattern)</w:t>
      </w:r>
    </w:p>
    <w:p w:rsidR="00000000" w:rsidRPr="00F6075E" w:rsidP="00F6075E">
      <w:pPr>
        <w:pStyle w:val="ListBullet2"/>
      </w:pPr>
      <w:r w:rsidRPr="00F6075E">
        <w:t>external sp</w:t>
      </w:r>
      <w:r w:rsidRPr="00F6075E">
        <w:t>rinkler requirements</w:t>
      </w:r>
    </w:p>
    <w:p w:rsidR="00000000" w:rsidRPr="00F6075E" w:rsidP="00F6075E">
      <w:pPr>
        <w:pStyle w:val="ListBullet2"/>
      </w:pPr>
      <w:r w:rsidRPr="00F6075E">
        <w:t>design standard suitable for current building occupation requirements, such as classification and storage height.</w:t>
      </w:r>
    </w:p>
    <w:p w:rsidR="00000000" w:rsidRPr="00F6075E" w:rsidP="00F6075E">
      <w:pPr>
        <w:pStyle w:val="AllowPageBreak"/>
      </w:pPr>
    </w:p>
    <w:p w:rsidR="00000000" w:rsidRPr="00F6075E" w:rsidP="00F6075E">
      <w:pPr>
        <w:pStyle w:val="Heading1"/>
      </w:pPr>
      <w:bookmarkStart w:id="3" w:name="O_1159548"/>
      <w:bookmarkEnd w:id="3"/>
      <w:r w:rsidRPr="00F6075E">
        <w:t>Knowledge Evidence</w:t>
      </w:r>
    </w:p>
    <w:p w:rsidR="00000000" w:rsidRPr="00F6075E" w:rsidP="004930A8">
      <w:pPr>
        <w:pStyle w:val="BodyText"/>
      </w:pPr>
      <w:r w:rsidRPr="00F6075E">
        <w:t>To be competent in this unit, a person must demonstrate knowledge of:</w:t>
      </w:r>
    </w:p>
    <w:p w:rsidR="00000000" w:rsidRPr="00F6075E" w:rsidP="00F6075E">
      <w:pPr>
        <w:pStyle w:val="ListBullet"/>
      </w:pPr>
      <w:r w:rsidRPr="00F6075E">
        <w:t>definitions of basic principles of operation and purpose of components of complex water-based fire protection systems</w:t>
      </w:r>
    </w:p>
    <w:p w:rsidR="00000000" w:rsidRPr="00F6075E" w:rsidP="00F6075E">
      <w:pPr>
        <w:pStyle w:val="ListBullet"/>
      </w:pPr>
      <w:r w:rsidRPr="00F6075E">
        <w:t>general operation of a gauge</w:t>
      </w:r>
    </w:p>
    <w:p w:rsidR="00000000" w:rsidRPr="00F6075E" w:rsidP="00F6075E">
      <w:pPr>
        <w:pStyle w:val="ListBullet"/>
      </w:pPr>
      <w:r w:rsidRPr="00F6075E">
        <w:t>general operation of complex water-based fire-suppression systems</w:t>
      </w:r>
    </w:p>
    <w:p w:rsidR="00000000" w:rsidRPr="00F6075E" w:rsidP="00F6075E">
      <w:pPr>
        <w:pStyle w:val="ListBullet"/>
      </w:pPr>
      <w:r w:rsidRPr="00F6075E">
        <w:t>metric and imperial pressure gauge readings</w:t>
      </w:r>
    </w:p>
    <w:p w:rsidR="00000000" w:rsidRPr="00F6075E" w:rsidP="00F6075E">
      <w:pPr>
        <w:pStyle w:val="ListBullet"/>
      </w:pPr>
      <w:r w:rsidRPr="00F6075E">
        <w:t>system components:</w:t>
      </w:r>
    </w:p>
    <w:p w:rsidR="00000000" w:rsidRPr="00F6075E" w:rsidP="00F6075E">
      <w:pPr>
        <w:pStyle w:val="ListBullet2"/>
      </w:pPr>
      <w:r w:rsidRPr="00F6075E">
        <w:t>air compressors fitted to systems</w:t>
      </w:r>
    </w:p>
    <w:p w:rsidR="00000000" w:rsidRPr="00F6075E" w:rsidP="00F6075E">
      <w:pPr>
        <w:pStyle w:val="ListBullet2"/>
      </w:pPr>
      <w:r w:rsidRPr="00F6075E">
        <w:t>circulation and system pressure relief valves</w:t>
      </w:r>
    </w:p>
    <w:p w:rsidR="00000000" w:rsidRPr="00F6075E" w:rsidP="00F6075E">
      <w:pPr>
        <w:pStyle w:val="ListBullet2"/>
      </w:pPr>
      <w:r w:rsidRPr="00F6075E">
        <w:t>flow switches and associated testing equipment</w:t>
      </w:r>
    </w:p>
    <w:p w:rsidR="00000000" w:rsidRPr="00F6075E" w:rsidP="00F6075E">
      <w:pPr>
        <w:pStyle w:val="ListBullet2"/>
      </w:pPr>
      <w:r w:rsidRPr="00F6075E">
        <w:t>isolating valves associated with water-based fire-suppression system</w:t>
      </w:r>
    </w:p>
    <w:p w:rsidR="00000000" w:rsidRPr="00F6075E" w:rsidP="00F6075E">
      <w:pPr>
        <w:pStyle w:val="ListBullet2"/>
      </w:pPr>
      <w:r w:rsidRPr="00F6075E">
        <w:t>pressure gauges</w:t>
      </w:r>
    </w:p>
    <w:p w:rsidR="00000000" w:rsidRPr="00F6075E" w:rsidP="00F6075E">
      <w:pPr>
        <w:pStyle w:val="ListBullet2"/>
      </w:pPr>
      <w:r w:rsidRPr="00F6075E">
        <w:t>pressure reducing equipment</w:t>
      </w:r>
    </w:p>
    <w:p w:rsidR="00000000" w:rsidRPr="00F6075E" w:rsidP="00F6075E">
      <w:pPr>
        <w:pStyle w:val="ListBullet2"/>
      </w:pPr>
      <w:r w:rsidRPr="00F6075E">
        <w:t>pumpsets associated with water-based fire-suppression system</w:t>
      </w:r>
    </w:p>
    <w:p w:rsidR="00000000" w:rsidRPr="00F6075E" w:rsidP="00F6075E">
      <w:pPr>
        <w:pStyle w:val="ListBullet2"/>
      </w:pPr>
      <w:r w:rsidRPr="00F6075E">
        <w:t>pump starting switches</w:t>
      </w:r>
    </w:p>
    <w:p w:rsidR="00000000" w:rsidRPr="00F6075E" w:rsidP="00F6075E">
      <w:pPr>
        <w:pStyle w:val="ListBullet2"/>
      </w:pPr>
      <w:r w:rsidRPr="00F6075E">
        <w:t>purpose and key requirements of system block plan for installations installed since 1972</w:t>
      </w:r>
    </w:p>
    <w:p w:rsidR="00000000" w:rsidRPr="00F6075E" w:rsidP="00F6075E">
      <w:pPr>
        <w:pStyle w:val="ListBullet2"/>
      </w:pPr>
      <w:r w:rsidRPr="00F6075E">
        <w:t>suction inlet strainers and screens on a static water s</w:t>
      </w:r>
      <w:r w:rsidRPr="00F6075E">
        <w:t>upply for water-based fire-suppression system</w:t>
      </w:r>
    </w:p>
    <w:p w:rsidR="00000000" w:rsidRPr="00F6075E" w:rsidP="00F6075E">
      <w:pPr>
        <w:pStyle w:val="ListBullet2"/>
      </w:pPr>
      <w:r w:rsidRPr="00F6075E">
        <w:t>system main alarm bell and/or alarm strobe indicating building entry point for emergency personnel</w:t>
      </w:r>
    </w:p>
    <w:p w:rsidR="00000000" w:rsidRPr="00F6075E" w:rsidP="00F6075E">
      <w:pPr>
        <w:pStyle w:val="ListBullet2"/>
      </w:pPr>
      <w:r w:rsidRPr="00F6075E">
        <w:t>system pressure gauge schedules, where required</w:t>
      </w:r>
    </w:p>
    <w:p w:rsidR="00000000" w:rsidRPr="00F6075E" w:rsidP="00F6075E">
      <w:pPr>
        <w:pStyle w:val="ListBullet2"/>
      </w:pPr>
      <w:r w:rsidRPr="00F6075E">
        <w:t>water-based fire-suppression system control and alarm valves an</w:t>
      </w:r>
      <w:r w:rsidRPr="00F6075E">
        <w:t>d ancillary equipment for control and alarm operation indication/interface</w:t>
      </w:r>
    </w:p>
    <w:p w:rsidR="00000000" w:rsidRPr="00F6075E" w:rsidP="00F6075E">
      <w:pPr>
        <w:pStyle w:val="ListBullet2"/>
      </w:pPr>
      <w:r w:rsidRPr="00F6075E">
        <w:t>water supply tanks, water level indicators and automatic inflow valves</w:t>
      </w:r>
    </w:p>
    <w:p w:rsidR="00000000" w:rsidRPr="00F6075E" w:rsidP="00F6075E">
      <w:pPr>
        <w:pStyle w:val="ListBullet2"/>
      </w:pPr>
      <w:r w:rsidRPr="00F6075E">
        <w:t xml:space="preserve">water supply underground key-operated valve location </w:t>
      </w:r>
    </w:p>
    <w:p w:rsidR="00000000" w:rsidRPr="00F6075E" w:rsidP="00F6075E">
      <w:pPr>
        <w:pStyle w:val="ListBullet"/>
      </w:pPr>
      <w:r w:rsidRPr="00F6075E">
        <w:t>controls on the pumpset controller panel:</w:t>
      </w:r>
    </w:p>
    <w:p w:rsidR="00000000" w:rsidRPr="00F6075E" w:rsidP="00F6075E">
      <w:pPr>
        <w:pStyle w:val="ListBullet2"/>
      </w:pPr>
      <w:r w:rsidRPr="00F6075E">
        <w:t>fuel gauges</w:t>
      </w:r>
    </w:p>
    <w:p w:rsidR="00000000" w:rsidRPr="00F6075E" w:rsidP="00F6075E">
      <w:pPr>
        <w:pStyle w:val="ListBullet2"/>
      </w:pPr>
      <w:r w:rsidRPr="00F6075E">
        <w:t>indicators</w:t>
      </w:r>
    </w:p>
    <w:p w:rsidR="00000000" w:rsidRPr="00F6075E" w:rsidP="00F6075E">
      <w:pPr>
        <w:pStyle w:val="ListBullet2"/>
      </w:pPr>
      <w:r w:rsidRPr="00F6075E">
        <w:t>main isolating switch</w:t>
      </w:r>
    </w:p>
    <w:p w:rsidR="00000000" w:rsidRPr="00F6075E" w:rsidP="00F6075E">
      <w:pPr>
        <w:pStyle w:val="ListBullet"/>
      </w:pPr>
      <w:r w:rsidRPr="00F6075E">
        <w:t>terminology used in relation to water-based fire-suppression systems</w:t>
      </w:r>
    </w:p>
    <w:p w:rsidR="00000000" w:rsidRPr="00F6075E" w:rsidP="00F6075E">
      <w:pPr>
        <w:pStyle w:val="ListBullet"/>
      </w:pPr>
      <w:r w:rsidRPr="00F6075E">
        <w:t xml:space="preserve">water-based fire-suppression system applications as defined in AS 2118 Automatic fire sprinkler systems or AS 2419 Fire hydrant installations \-- System </w:t>
      </w:r>
      <w:r w:rsidRPr="00F6075E">
        <w:t>design, installation and commissioning</w:t>
      </w:r>
    </w:p>
    <w:p w:rsidR="00000000" w:rsidRPr="00F6075E" w:rsidP="00F6075E">
      <w:pPr>
        <w:pStyle w:val="ListBullet"/>
      </w:pPr>
      <w:r w:rsidRPr="00F6075E">
        <w:t>legislative and industry requirements:</w:t>
      </w:r>
    </w:p>
    <w:p w:rsidR="00000000" w:rsidRPr="00F6075E" w:rsidP="00F6075E">
      <w:pPr>
        <w:pStyle w:val="ListBullet2"/>
      </w:pPr>
      <w:r w:rsidRPr="00F6075E">
        <w:t>dangerous goods regulations</w:t>
      </w:r>
    </w:p>
    <w:p w:rsidR="00000000" w:rsidRPr="00F6075E" w:rsidP="00F6075E">
      <w:pPr>
        <w:pStyle w:val="ListBullet2"/>
      </w:pPr>
      <w:r w:rsidRPr="00F6075E">
        <w:t>licensing arrangements</w:t>
      </w:r>
    </w:p>
    <w:p w:rsidR="00000000" w:rsidRPr="00F6075E" w:rsidP="00F6075E">
      <w:pPr>
        <w:pStyle w:val="ListBullet2"/>
      </w:pPr>
      <w:r w:rsidRPr="00F6075E">
        <w:t>environmental regulations</w:t>
      </w:r>
    </w:p>
    <w:p w:rsidR="00000000" w:rsidRPr="00F6075E" w:rsidP="00F6075E">
      <w:pPr>
        <w:pStyle w:val="ListBullet2"/>
      </w:pPr>
      <w:r w:rsidRPr="00F6075E">
        <w:t>work health and safety (WHS) legislation, regulations and codes</w:t>
      </w:r>
    </w:p>
    <w:p w:rsidR="00000000" w:rsidRPr="00F6075E" w:rsidP="00F6075E">
      <w:pPr>
        <w:pStyle w:val="ListBullet2"/>
      </w:pPr>
      <w:r w:rsidRPr="00F6075E">
        <w:t>relevant Commonwealth and state or t</w:t>
      </w:r>
      <w:r w:rsidRPr="00F6075E">
        <w:t>erritory building acts, regulations and codes, such as National Construction Code (NCC)</w:t>
      </w:r>
    </w:p>
    <w:p w:rsidR="00000000" w:rsidRPr="00F6075E" w:rsidP="00F6075E">
      <w:pPr>
        <w:pStyle w:val="ListBullet2"/>
      </w:pPr>
      <w:r w:rsidRPr="00F6075E">
        <w:t>AS 1851 Routine service of fire protection systems and equipment</w:t>
      </w:r>
    </w:p>
    <w:p w:rsidR="00000000" w:rsidRPr="00F6075E" w:rsidP="00F6075E">
      <w:pPr>
        <w:pStyle w:val="ListBullet"/>
      </w:pPr>
      <w:r w:rsidRPr="00F6075E">
        <w:t>organisational requirements, including:</w:t>
      </w:r>
    </w:p>
    <w:p w:rsidR="00000000" w:rsidRPr="00F6075E" w:rsidP="00F6075E">
      <w:pPr>
        <w:pStyle w:val="ListBullet2"/>
      </w:pPr>
      <w:r w:rsidRPr="00F6075E">
        <w:t>client-specific contractual requirements</w:t>
      </w:r>
    </w:p>
    <w:p w:rsidR="00000000" w:rsidRPr="00F6075E" w:rsidP="00F6075E">
      <w:pPr>
        <w:pStyle w:val="ListBullet2"/>
      </w:pPr>
      <w:r w:rsidRPr="00F6075E">
        <w:t>documentation and information systems and processes</w:t>
      </w:r>
    </w:p>
    <w:p w:rsidR="00000000" w:rsidRPr="00F6075E" w:rsidP="00F6075E">
      <w:pPr>
        <w:pStyle w:val="ListBullet2"/>
      </w:pPr>
      <w:r w:rsidRPr="00F6075E">
        <w:t>legal and organisational policies and guidelines, including personnel practices and guidelines outlining work roles, responsibilities and delegations</w:t>
      </w:r>
    </w:p>
    <w:p w:rsidR="00000000" w:rsidRPr="00F6075E" w:rsidP="00F6075E">
      <w:pPr>
        <w:pStyle w:val="ListBullet2"/>
      </w:pPr>
      <w:r w:rsidRPr="00F6075E">
        <w:t>use of electronic job scheduling and communication dev</w:t>
      </w:r>
      <w:r w:rsidRPr="00F6075E">
        <w:t>ices</w:t>
      </w:r>
    </w:p>
    <w:p w:rsidR="00000000" w:rsidRPr="00F6075E" w:rsidP="00F6075E">
      <w:pPr>
        <w:pStyle w:val="ListBullet"/>
      </w:pPr>
      <w:r w:rsidRPr="00F6075E">
        <w:t>system interfaces, including:</w:t>
      </w:r>
    </w:p>
    <w:p w:rsidR="00000000" w:rsidRPr="00F6075E" w:rsidP="00F6075E">
      <w:pPr>
        <w:pStyle w:val="ListBullet2"/>
      </w:pPr>
      <w:r w:rsidRPr="00F6075E">
        <w:t>flow switches</w:t>
      </w:r>
    </w:p>
    <w:p w:rsidR="00000000" w:rsidRPr="00F6075E" w:rsidP="00F6075E">
      <w:pPr>
        <w:pStyle w:val="ListBullet2"/>
      </w:pPr>
      <w:r w:rsidRPr="00F6075E">
        <w:t>pressure switches</w:t>
      </w:r>
    </w:p>
    <w:p w:rsidR="00000000" w:rsidRPr="00F6075E" w:rsidP="00F6075E">
      <w:pPr>
        <w:pStyle w:val="ListBullet2"/>
      </w:pPr>
      <w:r w:rsidRPr="00F6075E">
        <w:t>tamper switches</w:t>
      </w:r>
    </w:p>
    <w:p w:rsidR="00000000" w:rsidRPr="00F6075E" w:rsidP="00F6075E">
      <w:pPr>
        <w:pStyle w:val="ListBullet2"/>
      </w:pPr>
      <w:r w:rsidRPr="00F6075E">
        <w:t>valve positioning switches</w:t>
      </w:r>
    </w:p>
    <w:p w:rsidR="00000000" w:rsidRPr="00F6075E" w:rsidP="00F6075E">
      <w:pPr>
        <w:pStyle w:val="ListBullet"/>
      </w:pPr>
      <w:r w:rsidRPr="00F6075E">
        <w:t>devices that operate signals between the water-based fire-suppression system and other services such as:</w:t>
      </w:r>
    </w:p>
    <w:p w:rsidR="00000000" w:rsidRPr="00F6075E" w:rsidP="00F6075E">
      <w:pPr>
        <w:pStyle w:val="ListBullet2"/>
      </w:pPr>
      <w:r w:rsidRPr="00F6075E">
        <w:t>building heating, ventilation and air</w:t>
      </w:r>
      <w:r w:rsidRPr="00F6075E">
        <w:t xml:space="preserve"> conditioning (HVAC) services</w:t>
      </w:r>
    </w:p>
    <w:p w:rsidR="00000000" w:rsidRPr="00F6075E" w:rsidP="00F6075E">
      <w:pPr>
        <w:pStyle w:val="ListBullet2"/>
      </w:pPr>
      <w:r w:rsidRPr="00F6075E">
        <w:t>fire brigade monitoring providers</w:t>
      </w:r>
    </w:p>
    <w:p w:rsidR="00000000" w:rsidRPr="00F6075E" w:rsidP="00F6075E">
      <w:pPr>
        <w:pStyle w:val="ListBullet"/>
      </w:pPr>
      <w:r w:rsidRPr="00F6075E">
        <w:t>other life safety systems, including:</w:t>
      </w:r>
    </w:p>
    <w:p w:rsidR="00000000" w:rsidRPr="00F6075E" w:rsidP="00F6075E">
      <w:pPr>
        <w:pStyle w:val="ListBullet2"/>
      </w:pPr>
      <w:r w:rsidRPr="00F6075E">
        <w:t>warning systems</w:t>
      </w:r>
    </w:p>
    <w:p w:rsidR="00000000" w:rsidRPr="00F6075E" w:rsidP="00F6075E">
      <w:pPr>
        <w:pStyle w:val="ListBullet2"/>
      </w:pPr>
      <w:r w:rsidRPr="00F6075E">
        <w:t>fire indicator panel (FIP)</w:t>
      </w:r>
    </w:p>
    <w:p w:rsidR="00000000" w:rsidRPr="00F6075E" w:rsidP="00F6075E">
      <w:pPr>
        <w:pStyle w:val="ListBullet"/>
      </w:pPr>
      <w:r w:rsidRPr="00F6075E">
        <w:t xml:space="preserve">applying inspections, tests and survey requirements to equipment and systems, according to relevant Australian standards, to determine that they are: </w:t>
      </w:r>
    </w:p>
    <w:p w:rsidR="00000000" w:rsidRPr="00F6075E" w:rsidP="00F6075E">
      <w:pPr>
        <w:pStyle w:val="ListBullet2"/>
      </w:pPr>
      <w:r w:rsidRPr="00F6075E">
        <w:t xml:space="preserve">capable of operating as intended when originally installed </w:t>
      </w:r>
    </w:p>
    <w:p w:rsidR="00000000" w:rsidRPr="00F6075E" w:rsidP="00F6075E">
      <w:pPr>
        <w:pStyle w:val="ListBullet2"/>
      </w:pPr>
      <w:r w:rsidRPr="00F6075E">
        <w:t>still suitable for the fire hazard or risk b</w:t>
      </w:r>
      <w:r w:rsidRPr="00F6075E">
        <w:t>eing protected, as no change in occupancy or use of the area protected has occurred since the equipment or system was installed or last modified</w:t>
      </w:r>
    </w:p>
    <w:p w:rsidR="00000000" w:rsidRPr="00F6075E" w:rsidP="00F6075E">
      <w:pPr>
        <w:pStyle w:val="ListBullet2"/>
      </w:pPr>
      <w:r w:rsidRPr="00F6075E">
        <w:t>providing the coverage and protection needed to meet original design and performance requirements</w:t>
      </w:r>
    </w:p>
    <w:p w:rsidR="00000000" w:rsidRPr="00F6075E" w:rsidP="00F6075E">
      <w:pPr>
        <w:pStyle w:val="ListBullet"/>
      </w:pPr>
      <w:r w:rsidRPr="00F6075E">
        <w:t>reviewing do</w:t>
      </w:r>
      <w:r w:rsidRPr="00F6075E">
        <w:t>cumentation to verify that installed systems comply with legislative and industry requirements such as:</w:t>
      </w:r>
    </w:p>
    <w:p w:rsidR="00000000" w:rsidRPr="00F6075E" w:rsidP="00F6075E">
      <w:pPr>
        <w:pStyle w:val="ListBullet2"/>
      </w:pPr>
      <w:r w:rsidRPr="00F6075E">
        <w:t>building’s essential services or fire safety measures listing</w:t>
      </w:r>
    </w:p>
    <w:p w:rsidR="00000000" w:rsidRPr="00F6075E" w:rsidP="00F6075E">
      <w:pPr>
        <w:pStyle w:val="ListBullet"/>
      </w:pPr>
      <w:r w:rsidRPr="00F6075E">
        <w:t>annual routine service, inspection, testing and surveying as referred to in AS 1851 Rout</w:t>
      </w:r>
      <w:r w:rsidRPr="00F6075E">
        <w:t>ine service of fire protection systems and equipment, including:</w:t>
      </w:r>
    </w:p>
    <w:p w:rsidR="00000000" w:rsidRPr="00F6075E" w:rsidP="00F6075E">
      <w:pPr>
        <w:pStyle w:val="ListBullet2"/>
      </w:pPr>
      <w:r w:rsidRPr="00F6075E">
        <w:t>annual frequency inspection, testing and surveying activities, except water flow proving testing</w:t>
      </w:r>
    </w:p>
    <w:p w:rsidR="00000000" w:rsidRPr="00F6075E" w:rsidP="00F6075E">
      <w:pPr>
        <w:pStyle w:val="ListBullet2"/>
      </w:pPr>
      <w:r w:rsidRPr="00F6075E">
        <w:t>operating pressure reducing valves to verify operation is at required pressures</w:t>
      </w:r>
    </w:p>
    <w:p w:rsidR="00000000" w:rsidRPr="00F6075E" w:rsidP="00F6075E">
      <w:pPr>
        <w:pStyle w:val="ListBullet2"/>
      </w:pPr>
      <w:r w:rsidRPr="00F6075E">
        <w:t>operating pre</w:t>
      </w:r>
      <w:r w:rsidRPr="00F6075E">
        <w:t>ssure relief valves to verify operation is at required pressures</w:t>
      </w:r>
    </w:p>
    <w:p w:rsidR="00000000" w:rsidRPr="00F6075E" w:rsidP="00F6075E">
      <w:pPr>
        <w:pStyle w:val="ListBullet2"/>
      </w:pPr>
      <w:r w:rsidRPr="00F6075E">
        <w:t>operating accelerator/exhauster and double interlock valves to verify operation is at required pressures and delivery time on dry pipe or pre-action systems</w:t>
      </w:r>
    </w:p>
    <w:p w:rsidR="00000000" w:rsidRPr="00F6075E" w:rsidP="00F6075E">
      <w:pPr>
        <w:pStyle w:val="ListBullet"/>
      </w:pPr>
      <w:r w:rsidRPr="00F6075E">
        <w:t>complex components of a water-based fire-suppression systems, including:</w:t>
      </w:r>
    </w:p>
    <w:p w:rsidR="00000000" w:rsidRPr="00F6075E" w:rsidP="00F6075E">
      <w:pPr>
        <w:pStyle w:val="ListBullet2"/>
      </w:pPr>
      <w:r w:rsidRPr="00F6075E">
        <w:t>double interlock systems</w:t>
      </w:r>
    </w:p>
    <w:p w:rsidR="00000000" w:rsidRPr="00F6075E" w:rsidP="00F6075E">
      <w:pPr>
        <w:pStyle w:val="ListBullet2"/>
      </w:pPr>
      <w:r w:rsidRPr="00F6075E">
        <w:t>pressure reducing systems</w:t>
      </w:r>
    </w:p>
    <w:p w:rsidR="00000000" w:rsidRPr="00F6075E" w:rsidP="00F6075E">
      <w:pPr>
        <w:pStyle w:val="ListBullet2"/>
      </w:pPr>
      <w:r w:rsidRPr="00F6075E">
        <w:t>accelerator/exhauster systems</w:t>
      </w:r>
    </w:p>
    <w:p w:rsidR="00000000" w:rsidRPr="00F6075E" w:rsidP="00F6075E">
      <w:pPr>
        <w:pStyle w:val="ListBullet"/>
      </w:pPr>
      <w:r w:rsidRPr="00F6075E">
        <w:t>key control valves which may include those specified in AS 2118 Automatic fire sprinkler systems ins</w:t>
      </w:r>
      <w:r w:rsidRPr="00F6075E">
        <w:t>talled in:</w:t>
      </w:r>
    </w:p>
    <w:p w:rsidR="00000000" w:rsidRPr="00F6075E" w:rsidP="00F6075E">
      <w:pPr>
        <w:pStyle w:val="ListBullet2"/>
      </w:pPr>
      <w:r w:rsidRPr="00F6075E">
        <w:t>associated control valve trim</w:t>
      </w:r>
    </w:p>
    <w:p w:rsidR="00000000" w:rsidRPr="00F6075E" w:rsidP="00F6075E">
      <w:pPr>
        <w:pStyle w:val="ListBullet2"/>
      </w:pPr>
      <w:r w:rsidRPr="00F6075E">
        <w:t>activation small bore pipework to the alarm and control valve assembly</w:t>
      </w:r>
    </w:p>
    <w:p w:rsidR="00000000" w:rsidRPr="00F6075E" w:rsidP="00F6075E">
      <w:pPr>
        <w:pStyle w:val="ListBullet"/>
      </w:pPr>
      <w:r w:rsidRPr="00F6075E">
        <w:t>water-based fire-suppression systems, including:</w:t>
      </w:r>
    </w:p>
    <w:p w:rsidR="00000000" w:rsidRPr="00F6075E" w:rsidP="00F6075E">
      <w:pPr>
        <w:pStyle w:val="ListBullet2"/>
      </w:pPr>
      <w:r w:rsidRPr="00F6075E">
        <w:t>alternate wet or dry systems</w:t>
      </w:r>
    </w:p>
    <w:p w:rsidR="00000000" w:rsidRPr="00F6075E" w:rsidP="00F6075E">
      <w:pPr>
        <w:pStyle w:val="ListBullet2"/>
      </w:pPr>
      <w:r w:rsidRPr="00F6075E">
        <w:t>combined sprinkler or hydrant systems</w:t>
      </w:r>
    </w:p>
    <w:p w:rsidR="00000000" w:rsidRPr="00F6075E" w:rsidP="00F6075E">
      <w:pPr>
        <w:pStyle w:val="ListBullet2"/>
      </w:pPr>
      <w:r w:rsidRPr="00F6075E">
        <w:t>deluge systems</w:t>
      </w:r>
    </w:p>
    <w:p w:rsidR="00000000" w:rsidRPr="00F6075E" w:rsidP="00F6075E">
      <w:pPr>
        <w:pStyle w:val="ListBullet2"/>
      </w:pPr>
      <w:r w:rsidRPr="00F6075E">
        <w:t>dry system</w:t>
      </w:r>
      <w:r w:rsidRPr="00F6075E">
        <w:t>s</w:t>
      </w:r>
    </w:p>
    <w:p w:rsidR="00000000" w:rsidRPr="00F6075E" w:rsidP="00F6075E">
      <w:pPr>
        <w:pStyle w:val="ListBullet2"/>
      </w:pPr>
      <w:r w:rsidRPr="00F6075E">
        <w:t>pre-action or recycle systems</w:t>
      </w:r>
    </w:p>
    <w:p w:rsidR="00000000" w:rsidRPr="00F6075E" w:rsidP="00F6075E">
      <w:pPr>
        <w:pStyle w:val="ListBullet2"/>
      </w:pPr>
      <w:r w:rsidRPr="00F6075E">
        <w:t>residential and domestic systems</w:t>
      </w:r>
    </w:p>
    <w:p w:rsidR="00000000" w:rsidRPr="00F6075E" w:rsidP="00F6075E">
      <w:pPr>
        <w:pStyle w:val="ListBullet2"/>
      </w:pPr>
      <w:r w:rsidRPr="00F6075E">
        <w:t>tail-end systems</w:t>
      </w:r>
    </w:p>
    <w:p w:rsidR="00000000" w:rsidRPr="00F6075E" w:rsidP="00F6075E">
      <w:pPr>
        <w:pStyle w:val="ListBullet"/>
      </w:pPr>
      <w:r w:rsidRPr="00F6075E">
        <w:t>installation and design survey information which may include the annual survey required by AS 1851 Routine service of fire protection sys</w:t>
      </w:r>
      <w:r w:rsidRPr="00F6075E">
        <w:t>tems and equipment, to determine that water-based fire-suppression systems design and installation are not impaired by changes to:</w:t>
      </w:r>
    </w:p>
    <w:p w:rsidR="00000000" w:rsidRPr="00F6075E" w:rsidP="00F6075E">
      <w:pPr>
        <w:pStyle w:val="ListBullet2"/>
      </w:pPr>
      <w:r w:rsidRPr="00F6075E">
        <w:t>building structure</w:t>
      </w:r>
    </w:p>
    <w:p w:rsidR="00000000" w:rsidRPr="00F6075E" w:rsidP="00F6075E">
      <w:pPr>
        <w:pStyle w:val="ListBullet2"/>
      </w:pPr>
      <w:r w:rsidRPr="00F6075E">
        <w:t>occupant use</w:t>
      </w:r>
    </w:p>
    <w:p w:rsidR="00000000" w:rsidRPr="00F6075E" w:rsidP="00F6075E">
      <w:pPr>
        <w:pStyle w:val="ListBullet2"/>
      </w:pPr>
      <w:r w:rsidRPr="00F6075E">
        <w:t xml:space="preserve">environment </w:t>
      </w:r>
    </w:p>
    <w:p w:rsidR="00000000" w:rsidRPr="00F6075E" w:rsidP="00F6075E">
      <w:pPr>
        <w:pStyle w:val="ListBullet"/>
      </w:pPr>
      <w:r w:rsidRPr="00F6075E">
        <w:t xml:space="preserve">installation and design surveys conducted from floor level to identify design </w:t>
      </w:r>
      <w:r w:rsidRPr="00F6075E">
        <w:t>standard suitable for current building occupation requirements:</w:t>
      </w:r>
    </w:p>
    <w:p w:rsidR="00000000" w:rsidRPr="00F6075E" w:rsidP="00F6075E">
      <w:pPr>
        <w:pStyle w:val="ListBullet2"/>
      </w:pPr>
      <w:r w:rsidRPr="00F6075E">
        <w:t>building classification</w:t>
      </w:r>
    </w:p>
    <w:p w:rsidR="00000000" w:rsidRPr="00F6075E" w:rsidP="00F6075E">
      <w:pPr>
        <w:pStyle w:val="ListBullet2"/>
      </w:pPr>
      <w:r w:rsidRPr="00F6075E">
        <w:t>storage heights</w:t>
      </w:r>
    </w:p>
    <w:p w:rsidR="00000000" w:rsidRPr="00F6075E" w:rsidP="00F6075E">
      <w:pPr>
        <w:pStyle w:val="ListBullet2"/>
      </w:pPr>
      <w:r w:rsidRPr="00F6075E">
        <w:t>external sprinkler requirements</w:t>
      </w:r>
    </w:p>
    <w:p w:rsidR="00000000" w:rsidRPr="00F6075E" w:rsidP="00F6075E">
      <w:pPr>
        <w:pStyle w:val="ListBullet2"/>
      </w:pPr>
      <w:r w:rsidRPr="00F6075E">
        <w:t>pipework corrosion or damage</w:t>
      </w:r>
    </w:p>
    <w:p w:rsidR="00000000" w:rsidRPr="00F6075E" w:rsidP="00F6075E">
      <w:pPr>
        <w:pStyle w:val="ListBullet"/>
      </w:pPr>
      <w:r w:rsidRPr="00F6075E">
        <w:t>installation and design surveys conducted from floor level to identify design standard su</w:t>
      </w:r>
      <w:r w:rsidRPr="00F6075E">
        <w:t>itable for current building occupation:</w:t>
      </w:r>
    </w:p>
    <w:p w:rsidR="00000000" w:rsidRPr="00F6075E" w:rsidP="00F6075E">
      <w:pPr>
        <w:pStyle w:val="ListBullet2"/>
      </w:pPr>
      <w:r w:rsidRPr="00F6075E">
        <w:t>sprinkler head requirements</w:t>
      </w:r>
    </w:p>
    <w:p w:rsidR="00000000" w:rsidRPr="00F6075E" w:rsidP="00F6075E">
      <w:pPr>
        <w:pStyle w:val="ListBullet2"/>
      </w:pPr>
      <w:r w:rsidRPr="00F6075E">
        <w:t>compatibility and ambient conditions</w:t>
      </w:r>
    </w:p>
    <w:p w:rsidR="00000000" w:rsidRPr="00F6075E" w:rsidP="00F6075E">
      <w:pPr>
        <w:pStyle w:val="ListBullet2"/>
      </w:pPr>
      <w:r w:rsidRPr="00F6075E">
        <w:t xml:space="preserve">head condition </w:t>
      </w:r>
    </w:p>
    <w:p w:rsidR="00000000" w:rsidRPr="00F6075E" w:rsidP="00F6075E">
      <w:pPr>
        <w:pStyle w:val="ListBullet2"/>
      </w:pPr>
      <w:r w:rsidRPr="00F6075E">
        <w:t>head location and spacing</w:t>
      </w:r>
    </w:p>
    <w:p w:rsidR="00000000" w:rsidRPr="00F6075E" w:rsidP="00F6075E">
      <w:pPr>
        <w:pStyle w:val="ListBullet2"/>
      </w:pPr>
      <w:r w:rsidRPr="00F6075E">
        <w:t>head obstructions</w:t>
      </w:r>
    </w:p>
    <w:p w:rsidR="00000000" w:rsidRPr="00F6075E" w:rsidP="00F6075E">
      <w:pPr>
        <w:pStyle w:val="ListBullet2"/>
      </w:pPr>
      <w:r w:rsidRPr="00F6075E">
        <w:t>spray pattern</w:t>
      </w:r>
    </w:p>
    <w:p w:rsidR="00000000" w:rsidRPr="00F6075E" w:rsidP="00F6075E">
      <w:pPr>
        <w:pStyle w:val="ListBullet2"/>
      </w:pPr>
      <w:r w:rsidRPr="00F6075E">
        <w:t>temperature rating and RTI</w:t>
      </w:r>
    </w:p>
    <w:p w:rsidR="00000000" w:rsidRPr="00F6075E" w:rsidP="00F6075E">
      <w:pPr>
        <w:pStyle w:val="ListBullet"/>
      </w:pPr>
      <w:r w:rsidRPr="00F6075E">
        <w:t>methods of applying sustainability principles and concepts</w:t>
      </w:r>
    </w:p>
    <w:p w:rsidR="00000000" w:rsidRPr="00F6075E" w:rsidP="00F6075E">
      <w:pPr>
        <w:pStyle w:val="ListBullet"/>
      </w:pPr>
      <w:r w:rsidRPr="00F6075E">
        <w:t>testing procedures for:</w:t>
      </w:r>
    </w:p>
    <w:p w:rsidR="00000000" w:rsidRPr="00F6075E" w:rsidP="00F6075E">
      <w:pPr>
        <w:pStyle w:val="ListBullet2"/>
      </w:pPr>
      <w:r w:rsidRPr="00F6075E">
        <w:t>checking desiccant condition (air dryer or crystals, water separator bowl) and cleaning or replacing as required</w:t>
      </w:r>
    </w:p>
    <w:p w:rsidR="00000000" w:rsidRPr="00F6075E" w:rsidP="00F6075E">
      <w:pPr>
        <w:pStyle w:val="ListBullet2"/>
      </w:pPr>
      <w:r w:rsidRPr="00F6075E">
        <w:t xml:space="preserve">checking oil level and visually assessing condition of oil </w:t>
      </w:r>
      <w:r w:rsidRPr="00F6075E">
        <w:t>on air compressor</w:t>
      </w:r>
    </w:p>
    <w:p w:rsidR="00000000" w:rsidRPr="00F6075E" w:rsidP="00F6075E">
      <w:pPr>
        <w:pStyle w:val="ListBullet"/>
      </w:pPr>
      <w:r w:rsidRPr="00F6075E">
        <w:t>routine service frequency schedules:</w:t>
      </w:r>
    </w:p>
    <w:p w:rsidR="00000000" w:rsidRPr="00F6075E" w:rsidP="00F6075E">
      <w:pPr>
        <w:pStyle w:val="ListBullet2"/>
      </w:pPr>
      <w:r w:rsidRPr="00F6075E">
        <w:t>reference to AS 1851 Routine service of fire protection systems and equipment schedules of work conducted at regular frequencies that relate to the work scope for weekly, monthly, and six-monthly ins</w:t>
      </w:r>
      <w:r w:rsidRPr="00F6075E">
        <w:t>pection and testing activities</w:t>
      </w:r>
    </w:p>
    <w:p w:rsidR="00000000" w:rsidRPr="00F6075E" w:rsidP="00F6075E">
      <w:pPr>
        <w:pStyle w:val="ListBullet"/>
      </w:pPr>
      <w:r w:rsidRPr="00F6075E">
        <w:t>how to access relevant information, including codes and standards</w:t>
      </w:r>
    </w:p>
    <w:p w:rsidR="00000000" w:rsidRPr="00F6075E" w:rsidP="00F6075E">
      <w:pPr>
        <w:pStyle w:val="ListBullet"/>
      </w:pPr>
      <w:r w:rsidRPr="00F6075E">
        <w:t>tools, materials and equipment used for conducting routine services of complex water-based fire-suppression systems</w:t>
      </w:r>
    </w:p>
    <w:p w:rsidR="00000000" w:rsidRPr="00F6075E" w:rsidP="00F6075E">
      <w:pPr>
        <w:pStyle w:val="ListBullet"/>
      </w:pPr>
      <w:r w:rsidRPr="00F6075E">
        <w:t>WHS requirements for conducting routine services of complex water-based fire-suppression systems.</w:t>
      </w:r>
    </w:p>
    <w:p w:rsidR="00000000" w:rsidRPr="00F6075E" w:rsidP="00F6075E">
      <w:pPr>
        <w:pStyle w:val="AllowPageBreak"/>
      </w:pPr>
    </w:p>
    <w:p w:rsidR="00000000" w:rsidRPr="00F6075E" w:rsidP="00F6075E">
      <w:pPr>
        <w:pStyle w:val="Heading1"/>
      </w:pPr>
      <w:bookmarkStart w:id="4" w:name="O_1159547"/>
      <w:bookmarkEnd w:id="4"/>
      <w:r w:rsidRPr="00F6075E">
        <w:t>Assessment Conditions</w:t>
      </w:r>
    </w:p>
    <w:p w:rsidR="00000000" w:rsidRPr="00F6075E" w:rsidP="004930A8">
      <w:pPr>
        <w:pStyle w:val="BodyText"/>
      </w:pPr>
      <w:r w:rsidRPr="00F6075E">
        <w:t xml:space="preserve">Assessors must satisfy the requirements for assessors listed in the Standards for Registered Training Organisations. </w:t>
      </w:r>
    </w:p>
    <w:p w:rsidR="00000000" w:rsidRPr="00F6075E" w:rsidP="004930A8">
      <w:pPr>
        <w:pStyle w:val="BodyText"/>
      </w:pPr>
      <w:r w:rsidRPr="00F6075E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6075E" w:rsidP="00F6075E">
      <w:pPr>
        <w:pStyle w:val="Heading1"/>
      </w:pPr>
      <w:bookmarkStart w:id="5" w:name="O_1159560"/>
      <w:bookmarkEnd w:id="5"/>
      <w:r w:rsidRPr="00F6075E">
        <w:t>Links</w:t>
      </w:r>
    </w:p>
    <w:p w:rsidR="00000000" w:rsidRPr="00F6075E" w:rsidP="004930A8">
      <w:pPr>
        <w:pStyle w:val="BodyText"/>
      </w:pPr>
      <w:r w:rsidRPr="00F6075E">
        <w:t>Companion volumes t</w:t>
      </w:r>
      <w:r w:rsidRPr="00F6075E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2D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075E" w:rsidP="00F6075E"/>
    <w:sectPr w:rsidSect="00F60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5E" w:rsidRPr="004930A8" w:rsidP="00493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A8" w:rsidP="00F60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0A8" w:rsidP="00F60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30A8" w:rsidP="00F60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75E" w:rsidRPr="004930A8" w:rsidP="00493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A8" w:rsidRPr="002D2AF8" w:rsidP="00F60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CPCPFS3042 Conduct annual routine service of complex water-based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930A8" w:rsidP="00F60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A9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28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8C2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75E"/>
  </w:style>
  <w:style w:type="character" w:customStyle="1" w:styleId="Heading1Char">
    <w:name w:val="Heading 1 Char"/>
    <w:basedOn w:val="DefaultParagraphFont"/>
    <w:link w:val="Heading1"/>
    <w:rsid w:val="00F60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7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7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75E"/>
    <w:rPr>
      <w:b/>
      <w:spacing w:val="0"/>
    </w:rPr>
  </w:style>
  <w:style w:type="paragraph" w:customStyle="1" w:styleId="SuperTitle">
    <w:name w:val="SuperTitle"/>
    <w:basedOn w:val="Title"/>
    <w:rsid w:val="00F60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75E"/>
    <w:rPr>
      <w:i/>
    </w:rPr>
  </w:style>
  <w:style w:type="paragraph" w:styleId="Caption">
    <w:name w:val="caption"/>
    <w:basedOn w:val="BodyText"/>
    <w:next w:val="Normal"/>
    <w:qFormat/>
    <w:rsid w:val="00F60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75E"/>
  </w:style>
  <w:style w:type="paragraph" w:styleId="TableofFigures">
    <w:name w:val="table of figures"/>
    <w:basedOn w:val="Normal"/>
    <w:next w:val="Normal"/>
    <w:semiHidden/>
    <w:rsid w:val="00F60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7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75E"/>
    <w:rPr>
      <w:rFonts w:ascii="Wingdings" w:hAnsi="Wingdings"/>
    </w:rPr>
  </w:style>
  <w:style w:type="paragraph" w:customStyle="1" w:styleId="TableHeading">
    <w:name w:val="Table Heading"/>
    <w:basedOn w:val="HeadingBase"/>
    <w:rsid w:val="00F60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75E"/>
    <w:rPr>
      <w:color w:val="0033CC"/>
      <w:u w:val="none"/>
    </w:rPr>
  </w:style>
  <w:style w:type="paragraph" w:customStyle="1" w:styleId="BodyTextRight">
    <w:name w:val="Body Text Right"/>
    <w:basedOn w:val="BodyText"/>
    <w:rsid w:val="00F60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7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75E"/>
    <w:rPr>
      <w:sz w:val="32"/>
    </w:rPr>
  </w:style>
  <w:style w:type="paragraph" w:customStyle="1" w:styleId="HeadingProcedure">
    <w:name w:val="Heading Procedure"/>
    <w:basedOn w:val="HeadingBase"/>
    <w:next w:val="Normal"/>
    <w:rsid w:val="00F60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75E"/>
    <w:pPr>
      <w:spacing w:before="60" w:after="60"/>
    </w:pPr>
  </w:style>
  <w:style w:type="paragraph" w:styleId="ListContinue">
    <w:name w:val="List Continue"/>
    <w:basedOn w:val="List"/>
    <w:rsid w:val="00F6075E"/>
    <w:pPr>
      <w:ind w:firstLine="0"/>
    </w:pPr>
  </w:style>
  <w:style w:type="paragraph" w:customStyle="1" w:styleId="ListNote">
    <w:name w:val="List Note"/>
    <w:basedOn w:val="List"/>
    <w:rsid w:val="00F60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75E"/>
    <w:rPr>
      <w:rFonts w:ascii="Courier New" w:hAnsi="Courier New"/>
    </w:rPr>
  </w:style>
  <w:style w:type="paragraph" w:customStyle="1" w:styleId="NoteBullet">
    <w:name w:val="Note Bullet"/>
    <w:basedOn w:val="Note"/>
    <w:rsid w:val="00F60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7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75E"/>
    <w:rPr>
      <w:b/>
      <w:smallCaps/>
    </w:rPr>
  </w:style>
  <w:style w:type="paragraph" w:customStyle="1" w:styleId="TableListNumber">
    <w:name w:val="Table List Number"/>
    <w:basedOn w:val="ListNumber"/>
    <w:rsid w:val="00F60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75E"/>
    <w:pPr>
      <w:numPr>
        <w:numId w:val="9"/>
      </w:numPr>
    </w:pPr>
  </w:style>
  <w:style w:type="paragraph" w:customStyle="1" w:styleId="ListAlpha2">
    <w:name w:val="List Alpha 2"/>
    <w:basedOn w:val="List2"/>
    <w:rsid w:val="00F6075E"/>
    <w:pPr>
      <w:numPr>
        <w:numId w:val="8"/>
      </w:numPr>
    </w:pPr>
  </w:style>
  <w:style w:type="paragraph" w:styleId="List2">
    <w:name w:val="List 2"/>
    <w:basedOn w:val="BodyText"/>
    <w:rsid w:val="00F60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7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7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75E"/>
    <w:pPr>
      <w:numPr>
        <w:numId w:val="4"/>
      </w:numPr>
    </w:pPr>
  </w:style>
  <w:style w:type="paragraph" w:styleId="ListContinue2">
    <w:name w:val="List Continue 2"/>
    <w:basedOn w:val="List2"/>
    <w:rsid w:val="00F6075E"/>
    <w:pPr>
      <w:ind w:firstLine="0"/>
    </w:pPr>
  </w:style>
  <w:style w:type="paragraph" w:styleId="ListContinue3">
    <w:name w:val="List Continue 3"/>
    <w:basedOn w:val="List3"/>
    <w:rsid w:val="00F6075E"/>
    <w:pPr>
      <w:ind w:left="1021" w:firstLine="0"/>
    </w:pPr>
  </w:style>
  <w:style w:type="paragraph" w:styleId="ListContinue4">
    <w:name w:val="List Continue 4"/>
    <w:basedOn w:val="List4"/>
    <w:rsid w:val="00F6075E"/>
    <w:pPr>
      <w:ind w:firstLine="0"/>
    </w:pPr>
  </w:style>
  <w:style w:type="paragraph" w:styleId="ListContinue5">
    <w:name w:val="List Continue 5"/>
    <w:basedOn w:val="List5"/>
    <w:rsid w:val="00F6075E"/>
    <w:pPr>
      <w:ind w:firstLine="0"/>
    </w:pPr>
  </w:style>
  <w:style w:type="paragraph" w:styleId="ListNumber3">
    <w:name w:val="List Number 3"/>
    <w:basedOn w:val="List3"/>
    <w:rsid w:val="00F6075E"/>
    <w:pPr>
      <w:numPr>
        <w:numId w:val="5"/>
      </w:numPr>
    </w:pPr>
  </w:style>
  <w:style w:type="paragraph" w:styleId="ListNumber4">
    <w:name w:val="List Number 4"/>
    <w:basedOn w:val="List4"/>
    <w:rsid w:val="00F6075E"/>
    <w:pPr>
      <w:numPr>
        <w:numId w:val="6"/>
      </w:numPr>
    </w:pPr>
  </w:style>
  <w:style w:type="paragraph" w:styleId="ListNumber5">
    <w:name w:val="List Number 5"/>
    <w:basedOn w:val="List5"/>
    <w:rsid w:val="00F6075E"/>
    <w:pPr>
      <w:numPr>
        <w:numId w:val="7"/>
      </w:numPr>
    </w:pPr>
  </w:style>
  <w:style w:type="paragraph" w:styleId="BlockText">
    <w:name w:val="Block Text"/>
    <w:basedOn w:val="Normal"/>
    <w:rsid w:val="00F60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75E"/>
    <w:rPr>
      <w:sz w:val="16"/>
      <w:vertAlign w:val="superscript"/>
    </w:rPr>
  </w:style>
  <w:style w:type="character" w:customStyle="1" w:styleId="Symbols">
    <w:name w:val="Symbols"/>
    <w:basedOn w:val="DefaultParagraphFont"/>
    <w:rsid w:val="00F6075E"/>
    <w:rPr>
      <w:rFonts w:ascii="Symbol" w:hAnsi="Symbol"/>
    </w:rPr>
  </w:style>
  <w:style w:type="character" w:customStyle="1" w:styleId="MenuOptions">
    <w:name w:val="Menu Options"/>
    <w:basedOn w:val="DefaultParagraphFont"/>
    <w:rsid w:val="00F60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75E"/>
    <w:rPr>
      <w:b/>
    </w:rPr>
  </w:style>
  <w:style w:type="character" w:customStyle="1" w:styleId="Underlined">
    <w:name w:val="Underlined"/>
    <w:basedOn w:val="DefaultParagraphFont"/>
    <w:rsid w:val="00F6075E"/>
    <w:rPr>
      <w:u w:val="single"/>
    </w:rPr>
  </w:style>
  <w:style w:type="paragraph" w:customStyle="1" w:styleId="TableBodyTextRight">
    <w:name w:val="Table Body Text Right"/>
    <w:basedOn w:val="TableBodyText"/>
    <w:rsid w:val="00F60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75E"/>
    <w:rPr>
      <w:sz w:val="18"/>
    </w:rPr>
  </w:style>
  <w:style w:type="paragraph" w:customStyle="1" w:styleId="BodySmallRight">
    <w:name w:val="Body Small Right"/>
    <w:basedOn w:val="BodyTextRight"/>
    <w:rsid w:val="00F6075E"/>
    <w:rPr>
      <w:sz w:val="18"/>
      <w:szCs w:val="18"/>
    </w:rPr>
  </w:style>
  <w:style w:type="paragraph" w:customStyle="1" w:styleId="MarginEdition">
    <w:name w:val="Margin Edition"/>
    <w:basedOn w:val="MarginNote"/>
    <w:rsid w:val="00F60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75E"/>
    <w:rPr>
      <w:sz w:val="2"/>
      <w:szCs w:val="2"/>
    </w:rPr>
  </w:style>
  <w:style w:type="character" w:customStyle="1" w:styleId="Small">
    <w:name w:val="Small"/>
    <w:basedOn w:val="DefaultParagraphFont"/>
    <w:rsid w:val="00F6075E"/>
    <w:rPr>
      <w:sz w:val="16"/>
    </w:rPr>
  </w:style>
  <w:style w:type="paragraph" w:customStyle="1" w:styleId="WideTable">
    <w:name w:val="Wide Table"/>
    <w:basedOn w:val="Normal"/>
    <w:rsid w:val="00F60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75E"/>
  </w:style>
  <w:style w:type="paragraph" w:styleId="Quote">
    <w:name w:val="Quote"/>
    <w:basedOn w:val="Heading1"/>
    <w:link w:val="QuoteChar"/>
    <w:qFormat/>
    <w:rsid w:val="00F60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75E"/>
    <w:pPr>
      <w:pageBreakBefore/>
    </w:pPr>
  </w:style>
  <w:style w:type="paragraph" w:customStyle="1" w:styleId="Border">
    <w:name w:val="Border"/>
    <w:basedOn w:val="Normal"/>
    <w:qFormat/>
    <w:rsid w:val="00F60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75E"/>
    <w:rPr>
      <w:u w:val="single"/>
    </w:rPr>
  </w:style>
  <w:style w:type="character" w:customStyle="1" w:styleId="BoldandItalics">
    <w:name w:val="Bold and Italics"/>
    <w:qFormat/>
    <w:rsid w:val="00F6075E"/>
    <w:rPr>
      <w:b/>
      <w:i/>
      <w:u w:val="none"/>
    </w:rPr>
  </w:style>
  <w:style w:type="paragraph" w:styleId="BalloonText">
    <w:name w:val="Balloon Text"/>
    <w:basedOn w:val="Normal"/>
    <w:link w:val="BalloonTextChar"/>
    <w:rsid w:val="00F60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75E"/>
    <w:pPr>
      <w:spacing w:before="0" w:after="0"/>
    </w:pPr>
  </w:style>
  <w:style w:type="paragraph" w:customStyle="1" w:styleId="BodyTextBold">
    <w:name w:val="Body Text Bold"/>
    <w:basedOn w:val="BodyText"/>
    <w:qFormat/>
    <w:rsid w:val="00F6075E"/>
    <w:rPr>
      <w:b/>
    </w:rPr>
  </w:style>
  <w:style w:type="character" w:styleId="Hyperlink">
    <w:name w:val="Hyperlink"/>
    <w:basedOn w:val="DefaultParagraphFont"/>
    <w:uiPriority w:val="99"/>
    <w:unhideWhenUsed/>
    <w:rsid w:val="00493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7664</Characters>
  <Application>Microsoft Office Word</Application>
  <DocSecurity>0</DocSecurity>
  <Lines>191</Lines>
  <Paragraphs>154</Paragraphs>
  <ScaleCrop>false</ScaleCrop>
  <Company>Author-it Software Corporation Ltd.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CPCPFS3042 Conduct annual routine service of complex water-based fire-suppression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