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B35" w:rsidP="00017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CPCPFS3037 Install residential life safety sprinkler systems</w:t>
      </w:r>
      <w:r>
        <w:fldChar w:fldCharType="end"/>
      </w:r>
    </w:p>
    <w:p w:rsidR="00017B35" w:rsidP="00017B35">
      <w:pPr>
        <w:pStyle w:val="Version"/>
        <w:sectPr w:rsidSect="002C65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65AF" w:rsidP="002C65AF">
      <w:pPr>
        <w:pStyle w:val="SuperHeading"/>
      </w:pPr>
      <w:r w:rsidRPr="002C65AF">
        <w:t>CPCPFS3037 Install residential life safety sprinkler systems</w:t>
      </w:r>
    </w:p>
    <w:p w:rsidR="00000000" w:rsidRPr="002C65AF" w:rsidP="002C65AF">
      <w:pPr>
        <w:pStyle w:val="Heading1"/>
      </w:pPr>
      <w:bookmarkStart w:id="1" w:name="O_1205037"/>
      <w:bookmarkEnd w:id="1"/>
      <w:r w:rsidRPr="002C65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AF" w:rsidP="002C65AF">
            <w:pPr>
              <w:pStyle w:val="BodyText"/>
            </w:pPr>
            <w:r w:rsidRPr="002C65AF">
              <w:t>This version first released with CPC Construction, Plumbing and Services Training Package Release 6.5.</w:t>
            </w:r>
          </w:p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Amended Performance Evidence.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AF" w:rsidP="002C65AF">
            <w:pPr>
              <w:pStyle w:val="BodyText"/>
            </w:pPr>
            <w:r w:rsidRPr="002C65AF">
              <w:t>This version first released with CPC Construction, Plumbing and</w:t>
            </w:r>
            <w:r w:rsidRPr="002C65AF">
              <w:t xml:space="preserve"> Services Training Package Release 5.0.</w:t>
            </w:r>
          </w:p>
          <w:p w:rsidR="00000000" w:rsidRPr="002C65AF" w:rsidP="002C65AF">
            <w:pPr>
              <w:pStyle w:val="BodyText"/>
            </w:pPr>
            <w:r w:rsidRPr="002C65AF">
              <w:t>Supersedes and is equivalent to CPCPFS3037A Install domestic and residential life safety sprinkler systems.  Updated to meet the Standards for Training Packages 2012.</w:t>
            </w:r>
          </w:p>
        </w:tc>
      </w:tr>
    </w:tbl>
    <w:p w:rsidR="00000000" w:rsidRPr="002C65AF" w:rsidP="002C65AF">
      <w:pPr>
        <w:pStyle w:val="BodyText"/>
      </w:pPr>
    </w:p>
    <w:p w:rsidR="00000000" w:rsidRPr="002C65AF" w:rsidP="002C65AF">
      <w:pPr>
        <w:pStyle w:val="AllowPageBreak"/>
      </w:pPr>
    </w:p>
    <w:p w:rsidR="00000000" w:rsidRPr="002C65AF" w:rsidP="002C65AF">
      <w:pPr>
        <w:pStyle w:val="Heading1"/>
      </w:pPr>
      <w:bookmarkStart w:id="2" w:name="O_1205036"/>
      <w:bookmarkEnd w:id="2"/>
      <w:r w:rsidRPr="002C65AF">
        <w:t>Application</w:t>
      </w:r>
    </w:p>
    <w:p w:rsidR="00000000" w:rsidRPr="002C65AF" w:rsidP="00017B35">
      <w:pPr>
        <w:pStyle w:val="BodyText"/>
      </w:pPr>
      <w:r w:rsidRPr="002C65AF">
        <w:t>This unit of com</w:t>
      </w:r>
      <w:r w:rsidRPr="002C65AF">
        <w:t>petency specifies the skills and knowledge required to install residential life safety fire sprinkler systems.</w:t>
      </w:r>
    </w:p>
    <w:p w:rsidR="00000000" w:rsidRPr="002C65AF" w:rsidP="00017B35">
      <w:pPr>
        <w:pStyle w:val="BodyText"/>
      </w:pPr>
      <w:r w:rsidRPr="002C65AF">
        <w:t>In some jurisdictions, this unit of competency may form part of accreditation, licensing, legislative, regulatory or certification requirements.</w:t>
      </w:r>
    </w:p>
    <w:p w:rsidR="00000000" w:rsidRPr="002C65AF" w:rsidP="002C65AF">
      <w:pPr>
        <w:pStyle w:val="Heading1"/>
      </w:pPr>
      <w:bookmarkStart w:id="3" w:name="O_1205035"/>
      <w:bookmarkEnd w:id="3"/>
      <w:r w:rsidRPr="002C65AF">
        <w:t>Pre-requisite Unit</w:t>
      </w:r>
    </w:p>
    <w:p w:rsidR="00000000" w:rsidRPr="002C65AF" w:rsidP="00017B35">
      <w:pPr>
        <w:pStyle w:val="BodyText"/>
      </w:pPr>
      <w:r w:rsidRPr="002C65AF">
        <w:t>CPCPCM2043 Carry out WHS requirements</w:t>
      </w:r>
    </w:p>
    <w:p w:rsidR="00000000" w:rsidRPr="002C65AF" w:rsidP="002C65AF">
      <w:pPr>
        <w:pStyle w:val="Heading1"/>
      </w:pPr>
      <w:bookmarkStart w:id="4" w:name="O_1205034"/>
      <w:bookmarkEnd w:id="4"/>
      <w:r w:rsidRPr="002C65AF">
        <w:t>Unit Sector</w:t>
      </w:r>
    </w:p>
    <w:p w:rsidR="00000000" w:rsidRPr="002C65AF" w:rsidP="00017B35">
      <w:pPr>
        <w:pStyle w:val="BodyText"/>
      </w:pPr>
      <w:r w:rsidRPr="002C65AF">
        <w:t>Plumbing</w:t>
      </w:r>
    </w:p>
    <w:p w:rsidR="00000000" w:rsidRPr="002C65AF" w:rsidP="002C65AF">
      <w:pPr>
        <w:pStyle w:val="Heading1"/>
      </w:pPr>
      <w:bookmarkStart w:id="5" w:name="O_1205033"/>
      <w:bookmarkEnd w:id="5"/>
      <w:r w:rsidRPr="002C65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Performance criteria describe what needs to be done to demonstrate achievement of the element.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 xml:space="preserve">Obtain, read and apply residential sprinkler systems requirements from relevant job plans and specifications, codes, </w:t>
            </w:r>
            <w:r w:rsidRPr="002C65AF">
              <w:t>Australian Standards, manufacturer’s specifications and jurisdictional requirements.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 xml:space="preserve">Identify and apply workplace policies and procedures, work health and safety (WHS) and environmental </w:t>
            </w:r>
            <w:r w:rsidRPr="002C65AF">
              <w:t>requirements.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Create a materials list and collect materials.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Select and check the serviceability of appropriate tools and equipment including personal protective equipment (PPE).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Prepare work area.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Install and test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Set out system and apply fixings.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Connect assemblies, devices, alarms, piping and materials.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Apply jointing systems to components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Install relevant fire sprinkler heads according to plans and specifications.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 xml:space="preserve">Undertake a hydrostatic pressure-test to ensure integrity of pipework. 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Record test data in required format.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Complete documentation according to relevant regulatory requirements.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Clear the work area, and dispose of, reuse or recycle materials in accordance with state and territory legislation and workplace policies and procedures.</w:t>
            </w:r>
          </w:p>
        </w:tc>
      </w:tr>
      <w:tr w:rsidTr="002C6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AF">
            <w:pPr>
              <w:pStyle w:val="BodyText"/>
              <w:rPr>
                <w:lang w:val="en-NZ"/>
              </w:rPr>
            </w:pPr>
            <w:r w:rsidRPr="002C65A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AF" w:rsidP="002C65AF">
            <w:pPr>
              <w:pStyle w:val="BodyText"/>
            </w:pPr>
            <w:r w:rsidRPr="002C65AF">
              <w:t>Clean tools and equipment, check for serviceability, report any damage, and store and secure.</w:t>
            </w:r>
          </w:p>
        </w:tc>
      </w:tr>
    </w:tbl>
    <w:p w:rsidR="00000000" w:rsidRPr="002C65AF" w:rsidP="002C65AF">
      <w:pPr>
        <w:pStyle w:val="BodyText"/>
      </w:pPr>
    </w:p>
    <w:p w:rsidR="00000000" w:rsidRPr="002C65AF" w:rsidP="002C65AF">
      <w:pPr>
        <w:pStyle w:val="AllowPageBreak"/>
      </w:pPr>
    </w:p>
    <w:p w:rsidR="00000000" w:rsidRPr="002C65AF" w:rsidP="002C65AF">
      <w:pPr>
        <w:pStyle w:val="Heading1"/>
      </w:pPr>
      <w:bookmarkStart w:id="6" w:name="O_1205032"/>
      <w:bookmarkEnd w:id="6"/>
      <w:r w:rsidRPr="002C65AF">
        <w:t>Foundation Skills</w:t>
      </w:r>
    </w:p>
    <w:p w:rsidR="00000000" w:rsidRPr="002C65AF" w:rsidP="00017B35">
      <w:pPr>
        <w:pStyle w:val="BodyText"/>
      </w:pPr>
      <w:r w:rsidRPr="002C65AF">
        <w:t xml:space="preserve">Foundation skills essential to performance are explicit in the performance criteria of this unit of competency. </w:t>
      </w:r>
    </w:p>
    <w:p w:rsidR="00000000" w:rsidRPr="002C65AF" w:rsidP="002C65AF">
      <w:pPr>
        <w:pStyle w:val="Heading1"/>
      </w:pPr>
      <w:bookmarkStart w:id="7" w:name="O_1205031"/>
      <w:bookmarkEnd w:id="7"/>
      <w:r w:rsidRPr="002C65AF">
        <w:t>Unit Mapping Information</w:t>
      </w:r>
    </w:p>
    <w:p w:rsidR="00000000" w:rsidRPr="002C65AF" w:rsidP="00017B35">
      <w:pPr>
        <w:pStyle w:val="BodyText"/>
      </w:pPr>
      <w:r w:rsidRPr="002C65AF">
        <w:t xml:space="preserve">Supersedes and is equivalent to CPCPFS3037A Install domestic </w:t>
      </w:r>
      <w:r w:rsidRPr="002C65AF">
        <w:t>and residential life safety sprinkler systems.</w:t>
      </w:r>
    </w:p>
    <w:p w:rsidR="00000000" w:rsidRPr="002C65AF" w:rsidP="002C65AF">
      <w:pPr>
        <w:pStyle w:val="Heading1"/>
      </w:pPr>
      <w:bookmarkStart w:id="8" w:name="O_1205038"/>
      <w:bookmarkEnd w:id="8"/>
      <w:r w:rsidRPr="002C65AF">
        <w:t>Links</w:t>
      </w:r>
    </w:p>
    <w:p w:rsidR="00000000" w:rsidRPr="002C65AF" w:rsidP="00017B35">
      <w:pPr>
        <w:pStyle w:val="BodyText"/>
      </w:pPr>
      <w:r w:rsidRPr="002C65A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03FA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C65AF" w:rsidP="002C65AF"/>
    <w:sectPr w:rsidSect="002C65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AF" w:rsidRPr="00017B35" w:rsidP="00017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35" w:rsidP="002C65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B35" w:rsidP="002C65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17B35" w:rsidP="002C65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5AF" w:rsidRPr="00017B35" w:rsidP="00017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35" w:rsidRPr="002D2AF8" w:rsidP="002C65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CPCPFS3037 Install residential life safety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17B35" w:rsidP="002C65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5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5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5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5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5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5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5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5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5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5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5AF"/>
  </w:style>
  <w:style w:type="character" w:customStyle="1" w:styleId="Heading1Char">
    <w:name w:val="Heading 1 Char"/>
    <w:basedOn w:val="DefaultParagraphFont"/>
    <w:link w:val="Heading1"/>
    <w:rsid w:val="002C65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5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5A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C65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5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65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5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5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5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5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5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5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5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5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5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5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5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5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5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5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65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65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65AF"/>
    <w:rPr>
      <w:b/>
      <w:spacing w:val="0"/>
    </w:rPr>
  </w:style>
  <w:style w:type="paragraph" w:customStyle="1" w:styleId="SuperTitle">
    <w:name w:val="SuperTitle"/>
    <w:basedOn w:val="Title"/>
    <w:rsid w:val="002C65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5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5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65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65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5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5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5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5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5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5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5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5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5AF"/>
    <w:rPr>
      <w:i/>
    </w:rPr>
  </w:style>
  <w:style w:type="paragraph" w:styleId="Caption">
    <w:name w:val="caption"/>
    <w:basedOn w:val="BodyText"/>
    <w:next w:val="Normal"/>
    <w:qFormat/>
    <w:rsid w:val="002C65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5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5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5AF"/>
  </w:style>
  <w:style w:type="paragraph" w:styleId="TableofFigures">
    <w:name w:val="table of figures"/>
    <w:basedOn w:val="Normal"/>
    <w:next w:val="Normal"/>
    <w:semiHidden/>
    <w:rsid w:val="002C65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5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65AF"/>
    <w:rPr>
      <w:rFonts w:ascii="Wingdings" w:hAnsi="Wingdings"/>
    </w:rPr>
  </w:style>
  <w:style w:type="paragraph" w:customStyle="1" w:styleId="TableHeading">
    <w:name w:val="Table Heading"/>
    <w:basedOn w:val="HeadingBase"/>
    <w:rsid w:val="002C65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5AF"/>
    <w:rPr>
      <w:color w:val="0033CC"/>
      <w:u w:val="none"/>
    </w:rPr>
  </w:style>
  <w:style w:type="paragraph" w:customStyle="1" w:styleId="BodyTextRight">
    <w:name w:val="Body Text Right"/>
    <w:basedOn w:val="BodyText"/>
    <w:rsid w:val="002C65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5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5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5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5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5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5AF"/>
    <w:rPr>
      <w:sz w:val="32"/>
    </w:rPr>
  </w:style>
  <w:style w:type="paragraph" w:customStyle="1" w:styleId="HeadingProcedure">
    <w:name w:val="Heading Procedure"/>
    <w:basedOn w:val="HeadingBase"/>
    <w:next w:val="Normal"/>
    <w:rsid w:val="002C65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5AF"/>
    <w:pPr>
      <w:spacing w:before="60" w:after="60"/>
    </w:pPr>
  </w:style>
  <w:style w:type="paragraph" w:styleId="ListContinue">
    <w:name w:val="List Continue"/>
    <w:basedOn w:val="List"/>
    <w:rsid w:val="002C65AF"/>
    <w:pPr>
      <w:ind w:firstLine="0"/>
    </w:pPr>
  </w:style>
  <w:style w:type="paragraph" w:customStyle="1" w:styleId="ListNote">
    <w:name w:val="List Note"/>
    <w:basedOn w:val="List"/>
    <w:rsid w:val="002C65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5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5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5AF"/>
    <w:rPr>
      <w:rFonts w:ascii="Courier New" w:hAnsi="Courier New"/>
    </w:rPr>
  </w:style>
  <w:style w:type="paragraph" w:customStyle="1" w:styleId="NoteBullet">
    <w:name w:val="Note Bullet"/>
    <w:basedOn w:val="Note"/>
    <w:rsid w:val="002C65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5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5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5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5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65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5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5AF"/>
    <w:rPr>
      <w:b/>
      <w:smallCaps/>
    </w:rPr>
  </w:style>
  <w:style w:type="paragraph" w:customStyle="1" w:styleId="TableListNumber">
    <w:name w:val="Table List Number"/>
    <w:basedOn w:val="ListNumber"/>
    <w:rsid w:val="002C65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5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5AF"/>
    <w:pPr>
      <w:numPr>
        <w:numId w:val="7"/>
      </w:numPr>
    </w:pPr>
  </w:style>
  <w:style w:type="paragraph" w:customStyle="1" w:styleId="ListAlpha2">
    <w:name w:val="List Alpha 2"/>
    <w:basedOn w:val="List2"/>
    <w:rsid w:val="002C65AF"/>
    <w:pPr>
      <w:numPr>
        <w:numId w:val="6"/>
      </w:numPr>
    </w:pPr>
  </w:style>
  <w:style w:type="paragraph" w:styleId="List2">
    <w:name w:val="List 2"/>
    <w:basedOn w:val="BodyText"/>
    <w:rsid w:val="002C65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5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5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5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5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5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65AF"/>
    <w:pPr>
      <w:numPr>
        <w:numId w:val="2"/>
      </w:numPr>
    </w:pPr>
  </w:style>
  <w:style w:type="paragraph" w:styleId="ListContinue2">
    <w:name w:val="List Continue 2"/>
    <w:basedOn w:val="List2"/>
    <w:rsid w:val="002C65AF"/>
    <w:pPr>
      <w:ind w:firstLine="0"/>
    </w:pPr>
  </w:style>
  <w:style w:type="paragraph" w:styleId="ListContinue3">
    <w:name w:val="List Continue 3"/>
    <w:basedOn w:val="List3"/>
    <w:rsid w:val="002C65AF"/>
    <w:pPr>
      <w:ind w:left="1021" w:firstLine="0"/>
    </w:pPr>
  </w:style>
  <w:style w:type="paragraph" w:styleId="ListContinue4">
    <w:name w:val="List Continue 4"/>
    <w:basedOn w:val="List4"/>
    <w:rsid w:val="002C65AF"/>
    <w:pPr>
      <w:ind w:firstLine="0"/>
    </w:pPr>
  </w:style>
  <w:style w:type="paragraph" w:styleId="ListContinue5">
    <w:name w:val="List Continue 5"/>
    <w:basedOn w:val="List5"/>
    <w:rsid w:val="002C65AF"/>
    <w:pPr>
      <w:ind w:firstLine="0"/>
    </w:pPr>
  </w:style>
  <w:style w:type="paragraph" w:styleId="ListNumber3">
    <w:name w:val="List Number 3"/>
    <w:basedOn w:val="List3"/>
    <w:rsid w:val="002C65AF"/>
    <w:pPr>
      <w:numPr>
        <w:numId w:val="3"/>
      </w:numPr>
    </w:pPr>
  </w:style>
  <w:style w:type="paragraph" w:styleId="ListNumber4">
    <w:name w:val="List Number 4"/>
    <w:basedOn w:val="List4"/>
    <w:rsid w:val="002C65AF"/>
    <w:pPr>
      <w:numPr>
        <w:numId w:val="4"/>
      </w:numPr>
    </w:pPr>
  </w:style>
  <w:style w:type="paragraph" w:styleId="ListNumber5">
    <w:name w:val="List Number 5"/>
    <w:basedOn w:val="List5"/>
    <w:rsid w:val="002C65AF"/>
    <w:pPr>
      <w:numPr>
        <w:numId w:val="5"/>
      </w:numPr>
    </w:pPr>
  </w:style>
  <w:style w:type="paragraph" w:styleId="BlockText">
    <w:name w:val="Block Text"/>
    <w:basedOn w:val="Normal"/>
    <w:rsid w:val="002C65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5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5AF"/>
    <w:rPr>
      <w:sz w:val="16"/>
      <w:vertAlign w:val="superscript"/>
    </w:rPr>
  </w:style>
  <w:style w:type="character" w:customStyle="1" w:styleId="Symbols">
    <w:name w:val="Symbols"/>
    <w:basedOn w:val="DefaultParagraphFont"/>
    <w:rsid w:val="002C65AF"/>
    <w:rPr>
      <w:rFonts w:ascii="Symbol" w:hAnsi="Symbol"/>
    </w:rPr>
  </w:style>
  <w:style w:type="character" w:customStyle="1" w:styleId="MenuOptions">
    <w:name w:val="Menu Options"/>
    <w:basedOn w:val="DefaultParagraphFont"/>
    <w:rsid w:val="002C65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5AF"/>
    <w:rPr>
      <w:b/>
    </w:rPr>
  </w:style>
  <w:style w:type="character" w:customStyle="1" w:styleId="Underlined">
    <w:name w:val="Underlined"/>
    <w:basedOn w:val="DefaultParagraphFont"/>
    <w:rsid w:val="002C65AF"/>
    <w:rPr>
      <w:u w:val="single"/>
    </w:rPr>
  </w:style>
  <w:style w:type="paragraph" w:customStyle="1" w:styleId="TableBodyTextRight">
    <w:name w:val="Table Body Text Right"/>
    <w:basedOn w:val="TableBodyText"/>
    <w:rsid w:val="002C65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5AF"/>
    <w:rPr>
      <w:sz w:val="18"/>
    </w:rPr>
  </w:style>
  <w:style w:type="paragraph" w:customStyle="1" w:styleId="BodySmallRight">
    <w:name w:val="Body Small Right"/>
    <w:basedOn w:val="BodyTextRight"/>
    <w:rsid w:val="002C65AF"/>
    <w:rPr>
      <w:sz w:val="18"/>
      <w:szCs w:val="18"/>
    </w:rPr>
  </w:style>
  <w:style w:type="paragraph" w:customStyle="1" w:styleId="MarginEdition">
    <w:name w:val="Margin Edition"/>
    <w:basedOn w:val="MarginNote"/>
    <w:rsid w:val="002C65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5AF"/>
    <w:rPr>
      <w:sz w:val="2"/>
      <w:szCs w:val="2"/>
    </w:rPr>
  </w:style>
  <w:style w:type="character" w:customStyle="1" w:styleId="Small">
    <w:name w:val="Small"/>
    <w:basedOn w:val="DefaultParagraphFont"/>
    <w:rsid w:val="002C65AF"/>
    <w:rPr>
      <w:sz w:val="16"/>
    </w:rPr>
  </w:style>
  <w:style w:type="paragraph" w:customStyle="1" w:styleId="WideTable">
    <w:name w:val="Wide Table"/>
    <w:basedOn w:val="Normal"/>
    <w:rsid w:val="002C65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5AF"/>
  </w:style>
  <w:style w:type="paragraph" w:styleId="Quote">
    <w:name w:val="Quote"/>
    <w:basedOn w:val="Heading1"/>
    <w:link w:val="QuoteChar"/>
    <w:qFormat/>
    <w:rsid w:val="002C65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5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5AF"/>
    <w:pPr>
      <w:pageBreakBefore/>
    </w:pPr>
  </w:style>
  <w:style w:type="paragraph" w:customStyle="1" w:styleId="Border">
    <w:name w:val="Border"/>
    <w:basedOn w:val="Normal"/>
    <w:qFormat/>
    <w:rsid w:val="002C65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5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5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5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5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5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5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5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5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5AF"/>
    <w:rPr>
      <w:u w:val="single"/>
    </w:rPr>
  </w:style>
  <w:style w:type="character" w:customStyle="1" w:styleId="BoldandItalics">
    <w:name w:val="Bold and Italics"/>
    <w:qFormat/>
    <w:rsid w:val="002C65AF"/>
    <w:rPr>
      <w:b/>
      <w:i/>
      <w:u w:val="none"/>
    </w:rPr>
  </w:style>
  <w:style w:type="paragraph" w:styleId="BalloonText">
    <w:name w:val="Balloon Text"/>
    <w:basedOn w:val="Normal"/>
    <w:link w:val="BalloonTextChar"/>
    <w:rsid w:val="002C65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5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5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5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5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5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5AF"/>
    <w:pPr>
      <w:spacing w:before="0" w:after="0"/>
    </w:pPr>
  </w:style>
  <w:style w:type="paragraph" w:customStyle="1" w:styleId="BodyTextBold">
    <w:name w:val="Body Text Bold"/>
    <w:basedOn w:val="BodyText"/>
    <w:qFormat/>
    <w:rsid w:val="002C65AF"/>
    <w:rPr>
      <w:b/>
    </w:rPr>
  </w:style>
  <w:style w:type="character" w:styleId="Hyperlink">
    <w:name w:val="Hyperlink"/>
    <w:basedOn w:val="DefaultParagraphFont"/>
    <w:uiPriority w:val="99"/>
    <w:unhideWhenUsed/>
    <w:rsid w:val="00017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405</Words>
  <Characters>2658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CPCPFS3037 Install residential life safety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