
<file path=[Content_Types].xml><?xml version="1.0" encoding="utf-8"?>
<Types xmlns="http://schemas.openxmlformats.org/package/2006/content-types">
  <Default Extension="png" ContentType="image/png"/>
  <Default Extension="rels" ContentType="application/vnd.openxmlformats-package.relationships+xml"/>
  <Default Extension="xml" ContentType="application/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footer1.xml" ContentType="application/vnd.openxmlformats-officedocument.wordprocessingml.footer+xml"/>
  <Override PartName="/word/footer2.xml" ContentType="application/vnd.openxmlformats-officedocument.wordprocessingml.footer+xml"/>
  <Override PartName="/word/footer3.xml" ContentType="application/vnd.openxmlformats-officedocument.wordprocessingml.footer+xml"/>
  <Override PartName="/word/footer4.xml" ContentType="application/vnd.openxmlformats-officedocument.wordprocessingml.footer+xml"/>
  <Override PartName="/word/footer5.xml" ContentType="application/vnd.openxmlformats-officedocument.wordprocessingml.footer+xml"/>
  <Override PartName="/word/header1.xml" ContentType="application/vnd.openxmlformats-officedocument.wordprocessingml.header+xml"/>
  <Override PartName="/word/header2.xml" ContentType="application/vnd.openxmlformats-officedocument.wordprocessingml.header+xml"/>
  <Override PartName="/word/header3.xml" ContentType="application/vnd.openxmlformats-officedocument.wordprocessingml.header+xml"/>
  <Override PartName="/word/header4.xml" ContentType="application/vnd.openxmlformats-officedocument.wordprocessingml.header+xml"/>
  <Override PartName="/word/header5.xml" ContentType="application/vnd.openxmlformats-officedocument.wordprocessingml.header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&#65279;<?xml version="1.0" encoding="utf-8" standalone="yes"?><Relationships xmlns="http://schemas.openxmlformats.org/package/2006/relationships"><Relationship Id="rId1" Type="http://schemas.openxmlformats.org/officeDocument/2006/relationships/officeDocument" Target="word/document.xml" /><Relationship Id="rId2" Type="http://schemas.openxmlformats.org/officeDocument/2006/relationships/extended-properties" Target="docProps/app.xml" /><Relationship Id="rId3" Type="http://schemas.openxmlformats.org/package/2006/relationships/metadata/core-properties" Target="docProps/core.xml" 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!-- Generated by Aspose.Words for .NET 11.10.0.0 -->
  <w:body>
    <w:p w:rsidR="00C160C4" w:rsidP="00C160C4">
      <w:pPr>
        <w:pStyle w:val="Title"/>
      </w:pPr>
      <w:r>
        <w:fldChar w:fldCharType="begin"/>
      </w:r>
      <w:r>
        <w:instrText xml:space="preserve"> TITLE   \* MERGEFORMAT </w:instrText>
      </w:r>
      <w:r>
        <w:fldChar w:fldCharType="separate"/>
      </w:r>
      <w:r>
        <w:t>CPCPFS3034 Install control valve assemblies, actuating devices and local alarms</w:t>
      </w:r>
      <w:r>
        <w:fldChar w:fldCharType="end"/>
      </w:r>
    </w:p>
    <w:p w:rsidR="00C160C4" w:rsidP="00C160C4">
      <w:pPr>
        <w:pStyle w:val="Version"/>
        <w:sectPr w:rsidSect="001F7554">
          <w:headerReference w:type="even" r:id="rId4"/>
          <w:headerReference w:type="default" r:id="rId5"/>
          <w:footerReference w:type="even" r:id="rId6"/>
          <w:footerReference w:type="default" r:id="rId7"/>
          <w:headerReference w:type="first" r:id="rId8"/>
          <w:footerReference w:type="first" r:id="rId9"/>
          <w:pgSz w:w="11908" w:h="16833"/>
          <w:pgMar w:top="1702" w:right="1418" w:bottom="1702" w:left="1418" w:header="992" w:footer="992" w:gutter="0"/>
          <w:cols w:space="720"/>
          <w:noEndnote/>
          <w:docGrid w:linePitch="299"/>
        </w:sectPr>
      </w:pPr>
      <w:r>
        <w:fldChar w:fldCharType="begin"/>
      </w:r>
      <w:r>
        <w:instrText xml:space="preserve"> DOCPROPERTY  Keywords  \* MERGEFORMAT </w:instrText>
      </w:r>
      <w:r>
        <w:fldChar w:fldCharType="separate"/>
      </w:r>
      <w:r>
        <w:t>Release: 2</w:t>
      </w:r>
      <w:r>
        <w:fldChar w:fldCharType="end"/>
      </w:r>
    </w:p>
    <w:p w:rsidR="00000000" w:rsidRPr="001F7554" w:rsidP="001F7554">
      <w:pPr>
        <w:pStyle w:val="SuperHeading"/>
      </w:pPr>
      <w:r w:rsidRPr="001F7554">
        <w:t>CPCPFS3034 Install control valve assemblies, actuating devices and local alarms</w:t>
      </w:r>
    </w:p>
    <w:p w:rsidR="00000000" w:rsidRPr="001F7554" w:rsidP="001F7554">
      <w:pPr>
        <w:pStyle w:val="Heading1"/>
      </w:pPr>
      <w:bookmarkStart w:id="1" w:name="O_1159494"/>
      <w:bookmarkEnd w:id="1"/>
      <w:r w:rsidRPr="001F7554">
        <w:t>Modification History</w:t>
      </w:r>
    </w:p>
    <w:tbl>
      <w:tblPr>
        <w:tblW w:w="0" w:type="auto"/>
        <w:tblLayout w:type="fixed"/>
        <w:tblCellMar>
          <w:left w:w="62" w:type="dxa"/>
          <w:right w:w="62" w:type="dxa"/>
        </w:tblCellMar>
        <w:tblLook w:val="0000"/>
      </w:tblPr>
      <w:tblGrid>
        <w:gridCol w:w="1310"/>
        <w:gridCol w:w="7508"/>
      </w:tblGrid>
      <w:tr w:rsidTr="001F7554">
        <w:tblPrEx>
          <w:tblW w:w="0" w:type="auto"/>
          <w:tblLayout w:type="fixed"/>
          <w:tblCellMar>
            <w:left w:w="62" w:type="dxa"/>
            <w:right w:w="62" w:type="dxa"/>
          </w:tblCellMar>
          <w:tblLook w:val="0000"/>
        </w:tblPrEx>
        <w:trPr>
          <w:trHeight w:val="1084"/>
        </w:trPr>
        <w:tc>
          <w:tcPr>
            <w:tcW w:w="1310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1F7554">
            <w:pPr>
              <w:pStyle w:val="BodyText"/>
              <w:rPr>
                <w:lang w:val="en-NZ"/>
              </w:rPr>
            </w:pPr>
            <w:r w:rsidRPr="001F7554">
              <w:t>Release 2</w:t>
            </w:r>
          </w:p>
        </w:tc>
        <w:tc>
          <w:tcPr>
            <w:tcW w:w="7508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1F7554" w:rsidP="001F7554">
            <w:pPr>
              <w:pStyle w:val="BodyText"/>
            </w:pPr>
            <w:r w:rsidRPr="001F7554">
              <w:t>This version first released with CPC Construction, Plumbing and Services Training Package Release 5.1.</w:t>
            </w:r>
          </w:p>
          <w:p w:rsidR="00000000" w:rsidP="001F7554">
            <w:pPr>
              <w:pStyle w:val="BodyText"/>
              <w:rPr>
                <w:lang w:val="en-NZ"/>
              </w:rPr>
            </w:pPr>
            <w:r w:rsidRPr="001F7554">
              <w:t>Changes to Elements and Performance Criteria 1.1.</w:t>
            </w:r>
          </w:p>
        </w:tc>
      </w:tr>
      <w:tr w:rsidTr="001F7554">
        <w:tblPrEx>
          <w:tblW w:w="0" w:type="auto"/>
          <w:tblLayout w:type="fixed"/>
          <w:tblCellMar>
            <w:left w:w="62" w:type="dxa"/>
            <w:right w:w="62" w:type="dxa"/>
          </w:tblCellMar>
          <w:tblLook w:val="0000"/>
        </w:tblPrEx>
        <w:trPr>
          <w:trHeight w:val="1084"/>
        </w:trPr>
        <w:tc>
          <w:tcPr>
            <w:tcW w:w="1310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1F7554">
            <w:pPr>
              <w:pStyle w:val="BodyText"/>
              <w:rPr>
                <w:lang w:val="en-NZ"/>
              </w:rPr>
            </w:pPr>
            <w:r w:rsidRPr="001F7554">
              <w:t>Release 1</w:t>
            </w:r>
          </w:p>
        </w:tc>
        <w:tc>
          <w:tcPr>
            <w:tcW w:w="7508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1F7554" w:rsidP="001F7554">
            <w:pPr>
              <w:pStyle w:val="BodyText"/>
            </w:pPr>
            <w:r w:rsidRPr="001F7554">
              <w:t>This version first released with CPC Construction, Plumbing and Services Training Package Release 5.0.</w:t>
            </w:r>
          </w:p>
          <w:p w:rsidR="00000000" w:rsidRPr="001F7554" w:rsidP="001F7554">
            <w:pPr>
              <w:pStyle w:val="BodyText"/>
            </w:pPr>
            <w:r w:rsidRPr="001F7554">
              <w:t>Supersedes and is equivalent to CPCPFS3034A Install control valve assemblies, actuating devi</w:t>
            </w:r>
            <w:r w:rsidRPr="001F7554">
              <w:t>ces and local alarms.  Updated to meet the Standards for Training Packages 2012.</w:t>
            </w:r>
          </w:p>
        </w:tc>
      </w:tr>
    </w:tbl>
    <w:p w:rsidR="00000000" w:rsidRPr="001F7554" w:rsidP="001F7554">
      <w:pPr>
        <w:pStyle w:val="BodyText"/>
      </w:pPr>
    </w:p>
    <w:p w:rsidR="00000000" w:rsidRPr="001F7554" w:rsidP="001F7554">
      <w:pPr>
        <w:pStyle w:val="AllowPageBreak"/>
      </w:pPr>
    </w:p>
    <w:p w:rsidR="00000000" w:rsidRPr="001F7554" w:rsidP="001F7554">
      <w:pPr>
        <w:pStyle w:val="Heading1"/>
      </w:pPr>
      <w:bookmarkStart w:id="2" w:name="O_1159493"/>
      <w:bookmarkEnd w:id="2"/>
      <w:r w:rsidRPr="001F7554">
        <w:t>Application</w:t>
      </w:r>
    </w:p>
    <w:p w:rsidR="00000000" w:rsidRPr="001F7554" w:rsidP="00C160C4">
      <w:pPr>
        <w:pStyle w:val="BodyText"/>
      </w:pPr>
      <w:r w:rsidRPr="001F7554">
        <w:t>This unit of competency specifies the skills and knowledge required to install control valve assemblies, actuating devices and local alarms fo</w:t>
      </w:r>
      <w:r w:rsidRPr="001F7554">
        <w:t>r fire protection systems in commercial, industrial and residential settings, including new or existing structures.</w:t>
      </w:r>
    </w:p>
    <w:p w:rsidR="00000000" w:rsidRPr="001F7554" w:rsidP="00C160C4">
      <w:pPr>
        <w:pStyle w:val="BodyText"/>
      </w:pPr>
      <w:r w:rsidRPr="001F7554">
        <w:t>In some jurisdictions, this unit of competency may form part of accreditation, licensing, legislative, regulatory or certification requireme</w:t>
      </w:r>
      <w:r w:rsidRPr="001F7554">
        <w:t>nts.</w:t>
      </w:r>
    </w:p>
    <w:p w:rsidR="00000000" w:rsidRPr="001F7554" w:rsidP="001F7554">
      <w:pPr>
        <w:pStyle w:val="Heading1"/>
      </w:pPr>
      <w:bookmarkStart w:id="3" w:name="O_1159492"/>
      <w:bookmarkEnd w:id="3"/>
      <w:r w:rsidRPr="001F7554">
        <w:t>Pre-requisite Unit</w:t>
      </w:r>
    </w:p>
    <w:p w:rsidR="00000000" w:rsidRPr="001F7554" w:rsidP="00C160C4">
      <w:pPr>
        <w:pStyle w:val="BodyText"/>
      </w:pPr>
      <w:r w:rsidRPr="001F7554">
        <w:t>CPCPCM2043 Carry out WHS requirements</w:t>
      </w:r>
    </w:p>
    <w:p w:rsidR="00000000" w:rsidRPr="001F7554" w:rsidP="001F7554">
      <w:pPr>
        <w:pStyle w:val="Heading1"/>
      </w:pPr>
      <w:bookmarkStart w:id="4" w:name="O_1159491"/>
      <w:bookmarkEnd w:id="4"/>
      <w:r w:rsidRPr="001F7554">
        <w:t>Unit Sector</w:t>
      </w:r>
    </w:p>
    <w:p w:rsidR="00000000" w:rsidRPr="001F7554" w:rsidP="00C160C4">
      <w:pPr>
        <w:pStyle w:val="BodyText"/>
      </w:pPr>
      <w:r w:rsidRPr="001F7554">
        <w:t>Plumbing</w:t>
      </w:r>
    </w:p>
    <w:p w:rsidR="00000000" w:rsidRPr="001F7554" w:rsidP="001F7554">
      <w:pPr>
        <w:pStyle w:val="Heading1"/>
      </w:pPr>
      <w:bookmarkStart w:id="5" w:name="O_1159490"/>
      <w:bookmarkEnd w:id="5"/>
      <w:r w:rsidRPr="001F7554">
        <w:t>Elements and Performance Criteria</w:t>
      </w:r>
    </w:p>
    <w:tbl>
      <w:tblPr>
        <w:tblW w:w="0" w:type="auto"/>
        <w:tblLayout w:type="fixed"/>
        <w:tblCellMar>
          <w:left w:w="62" w:type="dxa"/>
          <w:right w:w="62" w:type="dxa"/>
        </w:tblCellMar>
        <w:tblLook w:val="0000"/>
      </w:tblPr>
      <w:tblGrid>
        <w:gridCol w:w="313"/>
        <w:gridCol w:w="2357"/>
        <w:gridCol w:w="804"/>
        <w:gridCol w:w="5659"/>
      </w:tblGrid>
      <w:tr w:rsidTr="001F7554">
        <w:tblPrEx>
          <w:tblW w:w="0" w:type="auto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2670" w:type="dxa"/>
            <w:gridSpan w:val="2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1F7554">
            <w:pPr>
              <w:pStyle w:val="BodyText"/>
              <w:rPr>
                <w:lang w:val="en-NZ"/>
              </w:rPr>
            </w:pPr>
            <w:r w:rsidRPr="001F7554">
              <w:t>Elements describe the essential outcomes.</w:t>
            </w:r>
          </w:p>
        </w:tc>
        <w:tc>
          <w:tcPr>
            <w:tcW w:w="6463" w:type="dxa"/>
            <w:gridSpan w:val="2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1F7554">
            <w:pPr>
              <w:pStyle w:val="BodyText"/>
              <w:rPr>
                <w:lang w:val="en-NZ"/>
              </w:rPr>
            </w:pPr>
            <w:r w:rsidRPr="001F7554">
              <w:t>Performance criteria desc</w:t>
            </w:r>
            <w:r w:rsidRPr="001F7554">
              <w:t>ribe what needs to be done to demonstrate achievement of the element.</w:t>
            </w:r>
          </w:p>
        </w:tc>
      </w:tr>
      <w:tr w:rsidTr="001F7554">
        <w:tblPrEx>
          <w:tblW w:w="0" w:type="auto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313" w:type="dxa"/>
            <w:vMerge w:val="restart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1F7554">
            <w:pPr>
              <w:pStyle w:val="BodyText"/>
              <w:rPr>
                <w:lang w:val="en-NZ"/>
              </w:rPr>
            </w:pPr>
            <w:r w:rsidRPr="001F7554">
              <w:t>1</w:t>
            </w:r>
          </w:p>
        </w:tc>
        <w:tc>
          <w:tcPr>
            <w:tcW w:w="2357" w:type="dxa"/>
            <w:vMerge w:val="restart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1F7554">
            <w:pPr>
              <w:pStyle w:val="BodyText"/>
              <w:rPr>
                <w:lang w:val="en-NZ"/>
              </w:rPr>
            </w:pPr>
            <w:r w:rsidRPr="001F7554">
              <w:t>Identify installation requirements.</w:t>
            </w:r>
          </w:p>
        </w:tc>
        <w:tc>
          <w:tcPr>
            <w:tcW w:w="804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1F7554">
            <w:pPr>
              <w:pStyle w:val="BodyText"/>
              <w:rPr>
                <w:lang w:val="en-NZ"/>
              </w:rPr>
            </w:pPr>
            <w:r w:rsidRPr="001F7554">
              <w:t>1.1</w:t>
            </w:r>
          </w:p>
        </w:tc>
        <w:tc>
          <w:tcPr>
            <w:tcW w:w="5659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1F7554">
            <w:pPr>
              <w:pStyle w:val="BodyText"/>
              <w:rPr>
                <w:lang w:val="en-NZ"/>
              </w:rPr>
            </w:pPr>
            <w:r w:rsidRPr="001F7554">
              <w:t>Obtain, read and apply control valve devices and alarm requirements from relevant job plans and specifications, codes, Australian Standards, m</w:t>
            </w:r>
            <w:r w:rsidRPr="001F7554">
              <w:t>anufacturer’s specifications and jurisdictional requirements.</w:t>
            </w:r>
          </w:p>
        </w:tc>
      </w:tr>
      <w:tr w:rsidTr="001F7554">
        <w:tblPrEx>
          <w:tblW w:w="0" w:type="auto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313" w:type="dxa"/>
            <w:vMerge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>
            <w:pPr>
              <w:pStyle w:val="BodyText"/>
              <w:keepLines w:val="0"/>
              <w:spacing w:before="0" w:after="0"/>
              <w:rPr>
                <w:rFonts w:ascii="Tahoma" w:hAnsi="Tahoma"/>
                <w:sz w:val="20"/>
                <w:lang w:val="en-NZ"/>
              </w:rPr>
            </w:pPr>
          </w:p>
        </w:tc>
        <w:tc>
          <w:tcPr>
            <w:tcW w:w="2357" w:type="dxa"/>
            <w:vMerge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>
            <w:pPr>
              <w:pStyle w:val="BodyText"/>
              <w:keepLines w:val="0"/>
              <w:spacing w:before="0" w:after="0"/>
              <w:rPr>
                <w:rFonts w:ascii="Tahoma" w:hAnsi="Tahoma"/>
                <w:sz w:val="20"/>
                <w:lang w:val="en-NZ"/>
              </w:rPr>
            </w:pPr>
          </w:p>
        </w:tc>
        <w:tc>
          <w:tcPr>
            <w:tcW w:w="804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1F7554">
            <w:pPr>
              <w:pStyle w:val="BodyText"/>
              <w:rPr>
                <w:lang w:val="en-NZ"/>
              </w:rPr>
            </w:pPr>
            <w:r w:rsidRPr="001F7554">
              <w:t>1.2</w:t>
            </w:r>
          </w:p>
        </w:tc>
        <w:tc>
          <w:tcPr>
            <w:tcW w:w="5659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1F7554">
            <w:pPr>
              <w:pStyle w:val="BodyText"/>
              <w:rPr>
                <w:lang w:val="en-NZ"/>
              </w:rPr>
            </w:pPr>
            <w:r w:rsidRPr="001F7554">
              <w:t>Identify and apply workplace policies and procedure, work health and safety (WHS) and environmental requirements.</w:t>
            </w:r>
          </w:p>
        </w:tc>
      </w:tr>
      <w:tr w:rsidTr="001F7554">
        <w:tblPrEx>
          <w:tblW w:w="0" w:type="auto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9133" w:type="dxa"/>
            <w:gridSpan w:val="4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1F7554">
            <w:pPr>
              <w:pStyle w:val="BodyText"/>
              <w:rPr>
                <w:lang w:val="en-NZ"/>
              </w:rPr>
            </w:pPr>
          </w:p>
        </w:tc>
      </w:tr>
      <w:tr w:rsidTr="001F7554">
        <w:tblPrEx>
          <w:tblW w:w="0" w:type="auto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313" w:type="dxa"/>
            <w:vMerge w:val="restart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1F7554">
            <w:pPr>
              <w:pStyle w:val="BodyText"/>
              <w:rPr>
                <w:lang w:val="en-NZ"/>
              </w:rPr>
            </w:pPr>
            <w:r w:rsidRPr="001F7554">
              <w:t>2</w:t>
            </w:r>
          </w:p>
        </w:tc>
        <w:tc>
          <w:tcPr>
            <w:tcW w:w="2357" w:type="dxa"/>
            <w:vMerge w:val="restart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1F7554">
            <w:pPr>
              <w:pStyle w:val="BodyText"/>
              <w:rPr>
                <w:lang w:val="en-NZ"/>
              </w:rPr>
            </w:pPr>
            <w:r w:rsidRPr="001F7554">
              <w:t>Prepare for work.</w:t>
            </w:r>
          </w:p>
        </w:tc>
        <w:tc>
          <w:tcPr>
            <w:tcW w:w="804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1F7554">
            <w:pPr>
              <w:pStyle w:val="BodyText"/>
              <w:rPr>
                <w:lang w:val="en-NZ"/>
              </w:rPr>
            </w:pPr>
            <w:r w:rsidRPr="001F7554">
              <w:t>2.1</w:t>
            </w:r>
          </w:p>
        </w:tc>
        <w:tc>
          <w:tcPr>
            <w:tcW w:w="5659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1F7554">
            <w:pPr>
              <w:pStyle w:val="BodyText"/>
              <w:rPr>
                <w:lang w:val="en-NZ"/>
              </w:rPr>
            </w:pPr>
            <w:r w:rsidRPr="001F7554">
              <w:t xml:space="preserve">Create a materials list </w:t>
            </w:r>
            <w:r w:rsidRPr="001F7554">
              <w:t>and collect materials.</w:t>
            </w:r>
          </w:p>
        </w:tc>
      </w:tr>
      <w:tr w:rsidTr="001F7554">
        <w:tblPrEx>
          <w:tblW w:w="0" w:type="auto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313" w:type="dxa"/>
            <w:vMerge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>
            <w:pPr>
              <w:pStyle w:val="BodyText"/>
              <w:keepLines w:val="0"/>
              <w:spacing w:before="0" w:after="0"/>
              <w:rPr>
                <w:rFonts w:ascii="Tahoma" w:hAnsi="Tahoma"/>
                <w:sz w:val="20"/>
                <w:lang w:val="en-NZ"/>
              </w:rPr>
            </w:pPr>
          </w:p>
        </w:tc>
        <w:tc>
          <w:tcPr>
            <w:tcW w:w="2357" w:type="dxa"/>
            <w:vMerge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>
            <w:pPr>
              <w:pStyle w:val="BodyText"/>
              <w:keepLines w:val="0"/>
              <w:spacing w:before="0" w:after="0"/>
              <w:rPr>
                <w:rFonts w:ascii="Tahoma" w:hAnsi="Tahoma"/>
                <w:sz w:val="20"/>
                <w:lang w:val="en-NZ"/>
              </w:rPr>
            </w:pPr>
          </w:p>
        </w:tc>
        <w:tc>
          <w:tcPr>
            <w:tcW w:w="804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1F7554">
            <w:pPr>
              <w:pStyle w:val="BodyText"/>
              <w:rPr>
                <w:lang w:val="en-NZ"/>
              </w:rPr>
            </w:pPr>
            <w:r w:rsidRPr="001F7554">
              <w:t>2.2</w:t>
            </w:r>
          </w:p>
        </w:tc>
        <w:tc>
          <w:tcPr>
            <w:tcW w:w="5659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1F7554">
            <w:pPr>
              <w:pStyle w:val="BodyText"/>
              <w:rPr>
                <w:lang w:val="en-NZ"/>
              </w:rPr>
            </w:pPr>
            <w:r w:rsidRPr="001F7554">
              <w:t>Select and check the serviceability of appropriate tools and equipment, including personal protective equipment (PPE).</w:t>
            </w:r>
          </w:p>
        </w:tc>
      </w:tr>
      <w:tr w:rsidTr="001F7554">
        <w:tblPrEx>
          <w:tblW w:w="0" w:type="auto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313" w:type="dxa"/>
            <w:vMerge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>
            <w:pPr>
              <w:pStyle w:val="BodyText"/>
              <w:keepLines w:val="0"/>
              <w:spacing w:before="0" w:after="0"/>
              <w:rPr>
                <w:rFonts w:ascii="Tahoma" w:hAnsi="Tahoma"/>
                <w:sz w:val="20"/>
                <w:lang w:val="en-NZ"/>
              </w:rPr>
            </w:pPr>
          </w:p>
        </w:tc>
        <w:tc>
          <w:tcPr>
            <w:tcW w:w="2357" w:type="dxa"/>
            <w:vMerge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>
            <w:pPr>
              <w:pStyle w:val="BodyText"/>
              <w:keepLines w:val="0"/>
              <w:spacing w:before="0" w:after="0"/>
              <w:rPr>
                <w:rFonts w:ascii="Tahoma" w:hAnsi="Tahoma"/>
                <w:sz w:val="20"/>
                <w:lang w:val="en-NZ"/>
              </w:rPr>
            </w:pPr>
          </w:p>
        </w:tc>
        <w:tc>
          <w:tcPr>
            <w:tcW w:w="804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1F7554">
            <w:pPr>
              <w:pStyle w:val="BodyText"/>
              <w:rPr>
                <w:lang w:val="en-NZ"/>
              </w:rPr>
            </w:pPr>
            <w:r w:rsidRPr="001F7554">
              <w:t>2.3</w:t>
            </w:r>
          </w:p>
        </w:tc>
        <w:tc>
          <w:tcPr>
            <w:tcW w:w="5659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1F7554">
            <w:pPr>
              <w:pStyle w:val="BodyText"/>
              <w:rPr>
                <w:lang w:val="en-NZ"/>
              </w:rPr>
            </w:pPr>
            <w:r w:rsidRPr="001F7554">
              <w:t>Prepare work area to support efficient installation.</w:t>
            </w:r>
          </w:p>
        </w:tc>
      </w:tr>
      <w:tr w:rsidTr="001F7554">
        <w:tblPrEx>
          <w:tblW w:w="0" w:type="auto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9133" w:type="dxa"/>
            <w:gridSpan w:val="4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1F7554">
            <w:pPr>
              <w:pStyle w:val="BodyText"/>
              <w:rPr>
                <w:lang w:val="en-NZ"/>
              </w:rPr>
            </w:pPr>
          </w:p>
        </w:tc>
      </w:tr>
      <w:tr w:rsidTr="001F7554">
        <w:tblPrEx>
          <w:tblW w:w="0" w:type="auto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313" w:type="dxa"/>
            <w:vMerge w:val="restart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1F7554">
            <w:pPr>
              <w:pStyle w:val="BodyText"/>
              <w:rPr>
                <w:lang w:val="en-NZ"/>
              </w:rPr>
            </w:pPr>
            <w:r w:rsidRPr="001F7554">
              <w:t>3</w:t>
            </w:r>
          </w:p>
        </w:tc>
        <w:tc>
          <w:tcPr>
            <w:tcW w:w="2357" w:type="dxa"/>
            <w:vMerge w:val="restart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1F7554">
            <w:pPr>
              <w:pStyle w:val="BodyText"/>
              <w:rPr>
                <w:lang w:val="en-NZ"/>
              </w:rPr>
            </w:pPr>
            <w:r w:rsidRPr="001F7554">
              <w:t>Install and test system components.</w:t>
            </w:r>
          </w:p>
        </w:tc>
        <w:tc>
          <w:tcPr>
            <w:tcW w:w="804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1F7554">
            <w:pPr>
              <w:pStyle w:val="BodyText"/>
              <w:rPr>
                <w:lang w:val="en-NZ"/>
              </w:rPr>
            </w:pPr>
            <w:r w:rsidRPr="001F7554">
              <w:t>3.1</w:t>
            </w:r>
          </w:p>
        </w:tc>
        <w:tc>
          <w:tcPr>
            <w:tcW w:w="5659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1F7554">
            <w:pPr>
              <w:pStyle w:val="BodyText"/>
              <w:rPr>
                <w:lang w:val="en-NZ"/>
              </w:rPr>
            </w:pPr>
            <w:r w:rsidRPr="001F7554">
              <w:t>Set out and install pipe supports and fixings.</w:t>
            </w:r>
          </w:p>
        </w:tc>
      </w:tr>
      <w:tr w:rsidTr="001F7554">
        <w:tblPrEx>
          <w:tblW w:w="0" w:type="auto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313" w:type="dxa"/>
            <w:vMerge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>
            <w:pPr>
              <w:pStyle w:val="BodyText"/>
              <w:keepLines w:val="0"/>
              <w:spacing w:before="0" w:after="0"/>
              <w:rPr>
                <w:rFonts w:ascii="Tahoma" w:hAnsi="Tahoma"/>
                <w:sz w:val="20"/>
                <w:lang w:val="en-NZ"/>
              </w:rPr>
            </w:pPr>
          </w:p>
        </w:tc>
        <w:tc>
          <w:tcPr>
            <w:tcW w:w="2357" w:type="dxa"/>
            <w:vMerge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>
            <w:pPr>
              <w:pStyle w:val="BodyText"/>
              <w:keepLines w:val="0"/>
              <w:spacing w:before="0" w:after="0"/>
              <w:rPr>
                <w:rFonts w:ascii="Tahoma" w:hAnsi="Tahoma"/>
                <w:sz w:val="20"/>
                <w:lang w:val="en-NZ"/>
              </w:rPr>
            </w:pPr>
          </w:p>
        </w:tc>
        <w:tc>
          <w:tcPr>
            <w:tcW w:w="804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1F7554">
            <w:pPr>
              <w:pStyle w:val="BodyText"/>
              <w:rPr>
                <w:lang w:val="en-NZ"/>
              </w:rPr>
            </w:pPr>
            <w:r w:rsidRPr="001F7554">
              <w:t>3.2</w:t>
            </w:r>
          </w:p>
        </w:tc>
        <w:tc>
          <w:tcPr>
            <w:tcW w:w="5659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1F7554">
            <w:pPr>
              <w:pStyle w:val="BodyText"/>
              <w:rPr>
                <w:lang w:val="en-NZ"/>
              </w:rPr>
            </w:pPr>
            <w:r w:rsidRPr="001F7554">
              <w:t>Connect control valve assemblies, components, devices, alarms, piping and materials.</w:t>
            </w:r>
          </w:p>
        </w:tc>
      </w:tr>
      <w:tr w:rsidTr="001F7554">
        <w:tblPrEx>
          <w:tblW w:w="0" w:type="auto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313" w:type="dxa"/>
            <w:vMerge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>
            <w:pPr>
              <w:pStyle w:val="BodyText"/>
              <w:keepLines w:val="0"/>
              <w:spacing w:before="0" w:after="0"/>
              <w:rPr>
                <w:rFonts w:ascii="Tahoma" w:hAnsi="Tahoma"/>
                <w:sz w:val="20"/>
                <w:lang w:val="en-NZ"/>
              </w:rPr>
            </w:pPr>
          </w:p>
        </w:tc>
        <w:tc>
          <w:tcPr>
            <w:tcW w:w="2357" w:type="dxa"/>
            <w:vMerge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>
            <w:pPr>
              <w:pStyle w:val="BodyText"/>
              <w:keepLines w:val="0"/>
              <w:spacing w:before="0" w:after="0"/>
              <w:rPr>
                <w:rFonts w:ascii="Tahoma" w:hAnsi="Tahoma"/>
                <w:sz w:val="20"/>
                <w:lang w:val="en-NZ"/>
              </w:rPr>
            </w:pPr>
          </w:p>
        </w:tc>
        <w:tc>
          <w:tcPr>
            <w:tcW w:w="804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1F7554">
            <w:pPr>
              <w:pStyle w:val="BodyText"/>
              <w:rPr>
                <w:lang w:val="en-NZ"/>
              </w:rPr>
            </w:pPr>
            <w:r w:rsidRPr="001F7554">
              <w:t>3.3</w:t>
            </w:r>
          </w:p>
        </w:tc>
        <w:tc>
          <w:tcPr>
            <w:tcW w:w="5659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1F7554">
            <w:pPr>
              <w:pStyle w:val="BodyText"/>
              <w:rPr>
                <w:lang w:val="en-NZ"/>
              </w:rPr>
            </w:pPr>
            <w:r w:rsidRPr="001F7554">
              <w:t>Apply jointing systems.</w:t>
            </w:r>
          </w:p>
        </w:tc>
      </w:tr>
      <w:tr w:rsidTr="001F7554">
        <w:tblPrEx>
          <w:tblW w:w="0" w:type="auto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313" w:type="dxa"/>
            <w:vMerge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>
            <w:pPr>
              <w:pStyle w:val="BodyText"/>
              <w:keepLines w:val="0"/>
              <w:spacing w:before="0" w:after="0"/>
              <w:rPr>
                <w:rFonts w:ascii="Tahoma" w:hAnsi="Tahoma"/>
                <w:sz w:val="20"/>
                <w:lang w:val="en-NZ"/>
              </w:rPr>
            </w:pPr>
          </w:p>
        </w:tc>
        <w:tc>
          <w:tcPr>
            <w:tcW w:w="2357" w:type="dxa"/>
            <w:vMerge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>
            <w:pPr>
              <w:pStyle w:val="BodyText"/>
              <w:keepLines w:val="0"/>
              <w:spacing w:before="0" w:after="0"/>
              <w:rPr>
                <w:rFonts w:ascii="Tahoma" w:hAnsi="Tahoma"/>
                <w:sz w:val="20"/>
                <w:lang w:val="en-NZ"/>
              </w:rPr>
            </w:pPr>
          </w:p>
        </w:tc>
        <w:tc>
          <w:tcPr>
            <w:tcW w:w="804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1F7554">
            <w:pPr>
              <w:pStyle w:val="BodyText"/>
              <w:rPr>
                <w:lang w:val="en-NZ"/>
              </w:rPr>
            </w:pPr>
            <w:r w:rsidRPr="001F7554">
              <w:t>3.4</w:t>
            </w:r>
          </w:p>
        </w:tc>
        <w:tc>
          <w:tcPr>
            <w:tcW w:w="5659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1F7554">
            <w:pPr>
              <w:pStyle w:val="BodyText"/>
              <w:rPr>
                <w:lang w:val="en-NZ"/>
              </w:rPr>
            </w:pPr>
            <w:r w:rsidRPr="001F7554">
              <w:t>Pressure test installed system.</w:t>
            </w:r>
          </w:p>
        </w:tc>
      </w:tr>
      <w:tr w:rsidTr="001F7554">
        <w:tblPrEx>
          <w:tblW w:w="0" w:type="auto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313" w:type="dxa"/>
            <w:vMerge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>
            <w:pPr>
              <w:pStyle w:val="BodyText"/>
              <w:keepLines w:val="0"/>
              <w:spacing w:before="0" w:after="0"/>
              <w:rPr>
                <w:rFonts w:ascii="Tahoma" w:hAnsi="Tahoma"/>
                <w:sz w:val="20"/>
                <w:lang w:val="en-NZ"/>
              </w:rPr>
            </w:pPr>
          </w:p>
        </w:tc>
        <w:tc>
          <w:tcPr>
            <w:tcW w:w="2357" w:type="dxa"/>
            <w:vMerge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>
            <w:pPr>
              <w:pStyle w:val="BodyText"/>
              <w:keepLines w:val="0"/>
              <w:spacing w:before="0" w:after="0"/>
              <w:rPr>
                <w:rFonts w:ascii="Tahoma" w:hAnsi="Tahoma"/>
                <w:sz w:val="20"/>
                <w:lang w:val="en-NZ"/>
              </w:rPr>
            </w:pPr>
          </w:p>
        </w:tc>
        <w:tc>
          <w:tcPr>
            <w:tcW w:w="804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1F7554">
            <w:pPr>
              <w:pStyle w:val="BodyText"/>
              <w:rPr>
                <w:lang w:val="en-NZ"/>
              </w:rPr>
            </w:pPr>
            <w:r w:rsidRPr="001F7554">
              <w:t>3.5</w:t>
            </w:r>
          </w:p>
        </w:tc>
        <w:tc>
          <w:tcPr>
            <w:tcW w:w="5659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1F7554">
            <w:pPr>
              <w:pStyle w:val="BodyText"/>
              <w:rPr>
                <w:lang w:val="en-NZ"/>
              </w:rPr>
            </w:pPr>
            <w:r w:rsidRPr="001F7554">
              <w:t>Set and confirm operation of all components, including alarm generation.</w:t>
            </w:r>
          </w:p>
        </w:tc>
      </w:tr>
      <w:tr w:rsidTr="001F7554">
        <w:tblPrEx>
          <w:tblW w:w="0" w:type="auto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313" w:type="dxa"/>
            <w:vMerge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>
            <w:pPr>
              <w:pStyle w:val="BodyText"/>
              <w:keepLines w:val="0"/>
              <w:spacing w:before="0" w:after="0"/>
              <w:rPr>
                <w:rFonts w:ascii="Tahoma" w:hAnsi="Tahoma"/>
                <w:sz w:val="20"/>
                <w:lang w:val="en-NZ"/>
              </w:rPr>
            </w:pPr>
          </w:p>
        </w:tc>
        <w:tc>
          <w:tcPr>
            <w:tcW w:w="2357" w:type="dxa"/>
            <w:vMerge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>
            <w:pPr>
              <w:pStyle w:val="BodyText"/>
              <w:keepLines w:val="0"/>
              <w:spacing w:before="0" w:after="0"/>
              <w:rPr>
                <w:rFonts w:ascii="Tahoma" w:hAnsi="Tahoma"/>
                <w:sz w:val="20"/>
                <w:lang w:val="en-NZ"/>
              </w:rPr>
            </w:pPr>
          </w:p>
        </w:tc>
        <w:tc>
          <w:tcPr>
            <w:tcW w:w="804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1F7554">
            <w:pPr>
              <w:pStyle w:val="BodyText"/>
              <w:rPr>
                <w:lang w:val="en-NZ"/>
              </w:rPr>
            </w:pPr>
            <w:r w:rsidRPr="001F7554">
              <w:t>3.6</w:t>
            </w:r>
          </w:p>
        </w:tc>
        <w:tc>
          <w:tcPr>
            <w:tcW w:w="5659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1F7554">
            <w:pPr>
              <w:pStyle w:val="BodyText"/>
              <w:rPr>
                <w:lang w:val="en-NZ"/>
              </w:rPr>
            </w:pPr>
            <w:r w:rsidRPr="001F7554">
              <w:t>Complete documentation according to relevant regulatory requirements.</w:t>
            </w:r>
          </w:p>
        </w:tc>
      </w:tr>
      <w:tr w:rsidTr="001F7554">
        <w:tblPrEx>
          <w:tblW w:w="0" w:type="auto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9133" w:type="dxa"/>
            <w:gridSpan w:val="4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1F7554">
            <w:pPr>
              <w:pStyle w:val="BodyText"/>
              <w:rPr>
                <w:lang w:val="en-NZ"/>
              </w:rPr>
            </w:pPr>
          </w:p>
        </w:tc>
      </w:tr>
      <w:tr w:rsidTr="001F7554">
        <w:tblPrEx>
          <w:tblW w:w="0" w:type="auto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313" w:type="dxa"/>
            <w:vMerge w:val="restart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1F7554">
            <w:pPr>
              <w:pStyle w:val="BodyText"/>
              <w:rPr>
                <w:lang w:val="en-NZ"/>
              </w:rPr>
            </w:pPr>
            <w:r w:rsidRPr="001F7554">
              <w:t>4</w:t>
            </w:r>
          </w:p>
        </w:tc>
        <w:tc>
          <w:tcPr>
            <w:tcW w:w="2357" w:type="dxa"/>
            <w:vMerge w:val="restart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1F7554">
            <w:pPr>
              <w:pStyle w:val="BodyText"/>
              <w:rPr>
                <w:lang w:val="en-NZ"/>
              </w:rPr>
            </w:pPr>
            <w:r w:rsidRPr="001F7554">
              <w:t>Clean up.</w:t>
            </w:r>
          </w:p>
        </w:tc>
        <w:tc>
          <w:tcPr>
            <w:tcW w:w="804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1F7554">
            <w:pPr>
              <w:pStyle w:val="BodyText"/>
              <w:rPr>
                <w:lang w:val="en-NZ"/>
              </w:rPr>
            </w:pPr>
            <w:r w:rsidRPr="001F7554">
              <w:t>4.1</w:t>
            </w:r>
          </w:p>
        </w:tc>
        <w:tc>
          <w:tcPr>
            <w:tcW w:w="5659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1F7554">
            <w:pPr>
              <w:pStyle w:val="BodyText"/>
              <w:rPr>
                <w:lang w:val="en-NZ"/>
              </w:rPr>
            </w:pPr>
            <w:r w:rsidRPr="001F7554">
              <w:t>Clear the work area, and dispose of, reuse or recycle materials in accordance with state and territory legislation and workplace policies and procedures.</w:t>
            </w:r>
          </w:p>
        </w:tc>
      </w:tr>
      <w:tr w:rsidTr="001F7554">
        <w:tblPrEx>
          <w:tblW w:w="0" w:type="auto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313" w:type="dxa"/>
            <w:vMerge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>
            <w:pPr>
              <w:pStyle w:val="BodyText"/>
              <w:keepLines w:val="0"/>
              <w:spacing w:before="0" w:after="0"/>
              <w:rPr>
                <w:rFonts w:ascii="Tahoma" w:hAnsi="Tahoma"/>
                <w:sz w:val="20"/>
                <w:lang w:val="en-NZ"/>
              </w:rPr>
            </w:pPr>
          </w:p>
        </w:tc>
        <w:tc>
          <w:tcPr>
            <w:tcW w:w="2357" w:type="dxa"/>
            <w:vMerge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>
            <w:pPr>
              <w:pStyle w:val="BodyText"/>
              <w:keepLines w:val="0"/>
              <w:spacing w:before="0" w:after="0"/>
              <w:rPr>
                <w:rFonts w:ascii="Tahoma" w:hAnsi="Tahoma"/>
                <w:sz w:val="20"/>
                <w:lang w:val="en-NZ"/>
              </w:rPr>
            </w:pPr>
          </w:p>
        </w:tc>
        <w:tc>
          <w:tcPr>
            <w:tcW w:w="804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1F7554">
            <w:pPr>
              <w:pStyle w:val="BodyText"/>
              <w:rPr>
                <w:lang w:val="en-NZ"/>
              </w:rPr>
            </w:pPr>
            <w:r w:rsidRPr="001F7554">
              <w:t>4.2</w:t>
            </w:r>
          </w:p>
        </w:tc>
        <w:tc>
          <w:tcPr>
            <w:tcW w:w="5659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1F7554" w:rsidP="001F7554">
            <w:pPr>
              <w:pStyle w:val="BodyText"/>
            </w:pPr>
            <w:r w:rsidRPr="001F7554">
              <w:t>Clean tools and equipment, check for serviceability reporting any damage, store and secure.</w:t>
            </w:r>
          </w:p>
        </w:tc>
      </w:tr>
    </w:tbl>
    <w:p w:rsidR="00000000" w:rsidRPr="001F7554" w:rsidP="001F7554">
      <w:pPr>
        <w:pStyle w:val="BodyText"/>
      </w:pPr>
    </w:p>
    <w:p w:rsidR="00000000" w:rsidRPr="001F7554" w:rsidP="001F7554">
      <w:pPr>
        <w:pStyle w:val="AllowPageBreak"/>
      </w:pPr>
    </w:p>
    <w:p w:rsidR="00000000" w:rsidRPr="001F7554" w:rsidP="001F7554">
      <w:pPr>
        <w:pStyle w:val="Heading1"/>
      </w:pPr>
      <w:bookmarkStart w:id="6" w:name="O_1159489"/>
      <w:bookmarkEnd w:id="6"/>
      <w:r w:rsidRPr="001F7554">
        <w:t>Foundation Skills</w:t>
      </w:r>
    </w:p>
    <w:p w:rsidR="00000000" w:rsidRPr="001F7554" w:rsidP="00C160C4">
      <w:pPr>
        <w:pStyle w:val="BodyText"/>
      </w:pPr>
      <w:r w:rsidRPr="001F7554">
        <w:t xml:space="preserve">Foundation skills essential to performance are explicit in the performance criteria of this unit of competency. </w:t>
      </w:r>
    </w:p>
    <w:p w:rsidR="00000000" w:rsidRPr="001F7554" w:rsidP="001F7554">
      <w:pPr>
        <w:pStyle w:val="Heading1"/>
      </w:pPr>
      <w:bookmarkStart w:id="7" w:name="O_1159488"/>
      <w:bookmarkEnd w:id="7"/>
      <w:r w:rsidRPr="001F7554">
        <w:t>Unit Mapping Information</w:t>
      </w:r>
    </w:p>
    <w:p w:rsidR="00000000" w:rsidRPr="001F7554" w:rsidP="00C160C4">
      <w:pPr>
        <w:pStyle w:val="BodyText"/>
      </w:pPr>
      <w:r w:rsidRPr="001F7554">
        <w:t>Supersedes and is equivalent to CPCPFS3034A Install control val</w:t>
      </w:r>
      <w:r w:rsidRPr="001F7554">
        <w:t>ve assemblies, actuating devices and local alarms.</w:t>
      </w:r>
    </w:p>
    <w:p w:rsidR="00000000" w:rsidRPr="001F7554" w:rsidP="001F7554">
      <w:pPr>
        <w:pStyle w:val="Heading1"/>
      </w:pPr>
      <w:bookmarkStart w:id="8" w:name="O_1159495"/>
      <w:bookmarkEnd w:id="8"/>
      <w:r w:rsidRPr="001F7554">
        <w:t>Links</w:t>
      </w:r>
    </w:p>
    <w:p w:rsidR="00000000" w:rsidRPr="001F7554" w:rsidP="00C160C4">
      <w:pPr>
        <w:pStyle w:val="BodyText"/>
      </w:pPr>
      <w:r w:rsidRPr="001F7554">
        <w:t xml:space="preserve">Companion volumes to this training package are available at the VETNet website - </w:t>
      </w:r>
      <w:r>
        <w:fldChar w:fldCharType="begin"/>
      </w:r>
      <w:r>
        <w:instrText xml:space="preserve"> HYPERLINK "https://vetnet.gov.au/Pages/TrainingDocs.aspx?q=7e15fa6a-68b8-4097-b099-030a5569b1ad" </w:instrText>
      </w:r>
      <w:r>
        <w:fldChar w:fldCharType="separate"/>
      </w:r>
      <w:r w:rsidRPr="00876E80">
        <w:rPr>
          <w:rStyle w:val="Hyperlink"/>
        </w:rPr>
        <w:t>https://vetnet.gov.au/Pages/TrainingDocs.aspx?q=7e15fa6a-68b8-4097-b099-030a5569b1ad</w:t>
      </w:r>
      <w:r>
        <w:fldChar w:fldCharType="end"/>
      </w:r>
    </w:p>
    <w:p w:rsidR="00000000" w:rsidRPr="001F7554" w:rsidP="00C160C4">
      <w:pPr>
        <w:pStyle w:val="BodyText"/>
        <w:sectPr w:rsidSect="001F7554">
          <w:headerReference w:type="default" r:id="rId10"/>
          <w:footerReference w:type="default" r:id="rId11"/>
          <w:pgSz w:w="11908" w:h="16833"/>
          <w:pgMar w:top="1702" w:right="1418" w:bottom="1702" w:left="1418" w:header="992" w:footer="992" w:gutter="0"/>
          <w:cols w:space="720"/>
          <w:noEndnote/>
          <w:docGrid w:linePitch="299"/>
        </w:sectPr>
      </w:pPr>
    </w:p>
    <w:p w:rsidR="00000000" w:rsidRPr="001F7554" w:rsidP="001F7554">
      <w:pPr>
        <w:pStyle w:val="SuperHeading"/>
      </w:pPr>
      <w:r w:rsidRPr="001F7554">
        <w:t>Assessment Requirements for CPCPFS3034 Install control valve assemblies, actuating devices and local alarms</w:t>
      </w:r>
    </w:p>
    <w:p w:rsidR="00000000" w:rsidRPr="001F7554" w:rsidP="001F7554">
      <w:pPr>
        <w:pStyle w:val="Heading1"/>
      </w:pPr>
      <w:bookmarkStart w:id="9" w:name="O_1159486"/>
      <w:bookmarkEnd w:id="9"/>
      <w:r w:rsidRPr="001F7554">
        <w:t>Modification History</w:t>
      </w:r>
    </w:p>
    <w:tbl>
      <w:tblPr>
        <w:tblW w:w="0" w:type="auto"/>
        <w:tblLayout w:type="fixed"/>
        <w:tblCellMar>
          <w:left w:w="62" w:type="dxa"/>
          <w:right w:w="62" w:type="dxa"/>
        </w:tblCellMar>
        <w:tblLook w:val="0000"/>
      </w:tblPr>
      <w:tblGrid>
        <w:gridCol w:w="1310"/>
        <w:gridCol w:w="7508"/>
      </w:tblGrid>
      <w:tr w:rsidTr="001F7554">
        <w:tblPrEx>
          <w:tblW w:w="0" w:type="auto"/>
          <w:tblLayout w:type="fixed"/>
          <w:tblCellMar>
            <w:left w:w="62" w:type="dxa"/>
            <w:right w:w="62" w:type="dxa"/>
          </w:tblCellMar>
          <w:tblLook w:val="0000"/>
        </w:tblPrEx>
        <w:trPr>
          <w:trHeight w:val="1084"/>
        </w:trPr>
        <w:tc>
          <w:tcPr>
            <w:tcW w:w="1310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1F7554">
            <w:pPr>
              <w:pStyle w:val="BodyText"/>
              <w:rPr>
                <w:lang w:val="en-NZ"/>
              </w:rPr>
            </w:pPr>
            <w:r w:rsidRPr="001F7554">
              <w:t>Release 2</w:t>
            </w:r>
          </w:p>
        </w:tc>
        <w:tc>
          <w:tcPr>
            <w:tcW w:w="7508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1F7554" w:rsidP="001F7554">
            <w:pPr>
              <w:pStyle w:val="BodyText"/>
            </w:pPr>
            <w:r w:rsidRPr="001F7554">
              <w:t>This version first released with CPC Construction, Pl</w:t>
            </w:r>
            <w:r w:rsidRPr="001F7554">
              <w:t>umbing and Services Training Package Release 5.1.</w:t>
            </w:r>
          </w:p>
          <w:p w:rsidR="00000000" w:rsidP="001F7554">
            <w:pPr>
              <w:pStyle w:val="BodyText"/>
              <w:rPr>
                <w:lang w:val="en-NZ"/>
              </w:rPr>
            </w:pPr>
            <w:r w:rsidRPr="001F7554">
              <w:t>Changes to Elements and Performance Criteria 1.1.</w:t>
            </w:r>
          </w:p>
        </w:tc>
      </w:tr>
      <w:tr w:rsidTr="001F7554">
        <w:tblPrEx>
          <w:tblW w:w="0" w:type="auto"/>
          <w:tblLayout w:type="fixed"/>
          <w:tblCellMar>
            <w:left w:w="62" w:type="dxa"/>
            <w:right w:w="62" w:type="dxa"/>
          </w:tblCellMar>
          <w:tblLook w:val="0000"/>
        </w:tblPrEx>
        <w:trPr>
          <w:trHeight w:val="1084"/>
        </w:trPr>
        <w:tc>
          <w:tcPr>
            <w:tcW w:w="1310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1F7554">
            <w:pPr>
              <w:pStyle w:val="BodyText"/>
              <w:rPr>
                <w:lang w:val="en-NZ"/>
              </w:rPr>
            </w:pPr>
            <w:r w:rsidRPr="001F7554">
              <w:t>Release 1</w:t>
            </w:r>
          </w:p>
        </w:tc>
        <w:tc>
          <w:tcPr>
            <w:tcW w:w="7508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1F7554" w:rsidP="001F7554">
            <w:pPr>
              <w:pStyle w:val="BodyText"/>
            </w:pPr>
            <w:r w:rsidRPr="001F7554">
              <w:t>This version first released with CPC Construction, Plumbing and Services Training Package Release 5.0.</w:t>
            </w:r>
          </w:p>
          <w:p w:rsidR="00000000" w:rsidRPr="001F7554" w:rsidP="001F7554">
            <w:pPr>
              <w:pStyle w:val="BodyText"/>
            </w:pPr>
            <w:r w:rsidRPr="001F7554">
              <w:t>Supersedes and is eq</w:t>
            </w:r>
            <w:r w:rsidRPr="001F7554">
              <w:t>uivalent to CPCPFS3034A Install control valve assemblies, actuating devices and local alarms.  Updated to meet the Standards for Training Packages 2012.</w:t>
            </w:r>
          </w:p>
        </w:tc>
      </w:tr>
    </w:tbl>
    <w:p w:rsidR="00000000" w:rsidRPr="001F7554" w:rsidP="001F7554">
      <w:pPr>
        <w:pStyle w:val="BodyText"/>
      </w:pPr>
    </w:p>
    <w:p w:rsidR="00000000" w:rsidRPr="001F7554" w:rsidP="001F7554">
      <w:pPr>
        <w:pStyle w:val="AllowPageBreak"/>
      </w:pPr>
    </w:p>
    <w:p w:rsidR="00000000" w:rsidRPr="001F7554" w:rsidP="001F7554">
      <w:pPr>
        <w:pStyle w:val="Heading1"/>
      </w:pPr>
      <w:bookmarkStart w:id="10" w:name="O_1159485"/>
      <w:bookmarkEnd w:id="10"/>
      <w:r w:rsidRPr="001F7554">
        <w:t>Performance Evidence</w:t>
      </w:r>
    </w:p>
    <w:p w:rsidR="00000000" w:rsidRPr="001F7554" w:rsidP="00C160C4">
      <w:pPr>
        <w:pStyle w:val="BodyText"/>
      </w:pPr>
      <w:r w:rsidRPr="001F7554">
        <w:t>To demonstrate competency, a candidate must meet the performa</w:t>
      </w:r>
      <w:r w:rsidRPr="001F7554">
        <w:t>nce criteria for this unit by:</w:t>
      </w:r>
    </w:p>
    <w:p w:rsidR="00000000" w:rsidRPr="001F7554" w:rsidP="001F7554">
      <w:pPr>
        <w:pStyle w:val="ListBullet"/>
      </w:pPr>
      <w:r w:rsidRPr="001F7554">
        <w:t>installing and testing a:</w:t>
      </w:r>
    </w:p>
    <w:p w:rsidR="00000000" w:rsidRPr="001F7554" w:rsidP="001F7554">
      <w:pPr>
        <w:pStyle w:val="ListBullet2"/>
      </w:pPr>
      <w:r w:rsidRPr="001F7554">
        <w:t>wet control valve assembly with water motor alarm and automatic jacking pump</w:t>
      </w:r>
    </w:p>
    <w:p w:rsidR="00000000" w:rsidRPr="001F7554" w:rsidP="001F7554">
      <w:pPr>
        <w:pStyle w:val="ListBullet2"/>
      </w:pPr>
      <w:r w:rsidRPr="001F7554">
        <w:t>deluge control valve assembly</w:t>
      </w:r>
    </w:p>
    <w:p w:rsidR="00000000" w:rsidRPr="001F7554" w:rsidP="001F7554">
      <w:pPr>
        <w:pStyle w:val="ListBullet2"/>
      </w:pPr>
      <w:r w:rsidRPr="001F7554">
        <w:t>double interlock pre-action control valve assembly</w:t>
      </w:r>
    </w:p>
    <w:p w:rsidR="00000000" w:rsidRPr="001F7554" w:rsidP="001F7554">
      <w:pPr>
        <w:pStyle w:val="ListBullet2"/>
      </w:pPr>
      <w:r w:rsidRPr="001F7554">
        <w:t>combined riser control valve assembly including flow switch and solenoid test loop.</w:t>
      </w:r>
    </w:p>
    <w:p w:rsidR="00000000" w:rsidRPr="001F7554" w:rsidP="001F7554">
      <w:pPr>
        <w:pStyle w:val="AllowPageBreak"/>
      </w:pPr>
    </w:p>
    <w:p w:rsidR="00000000" w:rsidRPr="001F7554" w:rsidP="001F7554">
      <w:pPr>
        <w:pStyle w:val="Heading1"/>
      </w:pPr>
      <w:bookmarkStart w:id="11" w:name="O_1159484"/>
      <w:bookmarkEnd w:id="11"/>
      <w:r w:rsidRPr="001F7554">
        <w:t>Knowledge Evidence</w:t>
      </w:r>
    </w:p>
    <w:p w:rsidR="00000000" w:rsidRPr="001F7554" w:rsidP="00C160C4">
      <w:pPr>
        <w:pStyle w:val="BodyText"/>
      </w:pPr>
      <w:r w:rsidRPr="001F7554">
        <w:t>To be competent in this unit, a person must demonstrate knowledge of:</w:t>
      </w:r>
    </w:p>
    <w:p w:rsidR="00000000" w:rsidRPr="001F7554" w:rsidP="001F7554">
      <w:pPr>
        <w:pStyle w:val="ListBullet"/>
      </w:pPr>
      <w:r w:rsidRPr="001F7554">
        <w:t xml:space="preserve">relevant control valve assemblies, actuating devices and local </w:t>
      </w:r>
      <w:r w:rsidRPr="001F7554">
        <w:t>alarms in fire sprinkler systems</w:t>
      </w:r>
    </w:p>
    <w:p w:rsidR="00000000" w:rsidRPr="001F7554" w:rsidP="001F7554">
      <w:pPr>
        <w:pStyle w:val="ListBullet"/>
      </w:pPr>
      <w:r w:rsidRPr="001F7554">
        <w:t>legislation, relevant job plans and specifications, codes, Australian Standards, manufacturer’s specifications and jurisdictional requirements</w:t>
      </w:r>
    </w:p>
    <w:p w:rsidR="00000000" w:rsidRPr="001F7554" w:rsidP="001F7554">
      <w:pPr>
        <w:pStyle w:val="ListBullet"/>
      </w:pPr>
      <w:r w:rsidRPr="001F7554">
        <w:t>processes, procedures and techniques of:</w:t>
      </w:r>
    </w:p>
    <w:p w:rsidR="00000000" w:rsidRPr="001F7554" w:rsidP="001F7554">
      <w:pPr>
        <w:pStyle w:val="ListBullet2"/>
      </w:pPr>
      <w:r w:rsidRPr="001F7554">
        <w:t>installing control valve, actuating an</w:t>
      </w:r>
      <w:r w:rsidRPr="001F7554">
        <w:t xml:space="preserve">d alarm components in sprinkler systems </w:t>
      </w:r>
    </w:p>
    <w:p w:rsidR="00000000" w:rsidRPr="001F7554" w:rsidP="001F7554">
      <w:pPr>
        <w:pStyle w:val="ListBullet2"/>
      </w:pPr>
      <w:r w:rsidRPr="001F7554">
        <w:t xml:space="preserve">pressure testing systems </w:t>
      </w:r>
    </w:p>
    <w:p w:rsidR="00000000" w:rsidRPr="001F7554" w:rsidP="001F7554">
      <w:pPr>
        <w:pStyle w:val="ListBullet2"/>
      </w:pPr>
      <w:r w:rsidRPr="001F7554">
        <w:t>pipe jointing including threading and roll grooving</w:t>
      </w:r>
    </w:p>
    <w:p w:rsidR="00000000" w:rsidRPr="001F7554" w:rsidP="001F7554">
      <w:pPr>
        <w:pStyle w:val="ListBullet"/>
      </w:pPr>
      <w:r w:rsidRPr="001F7554">
        <w:t>functions and operations of the following valves and their components:</w:t>
      </w:r>
    </w:p>
    <w:p w:rsidR="00000000" w:rsidRPr="001F7554" w:rsidP="001F7554">
      <w:pPr>
        <w:pStyle w:val="ListBullet2"/>
      </w:pPr>
      <w:r w:rsidRPr="001F7554">
        <w:t>wet alarm valves and systems</w:t>
      </w:r>
    </w:p>
    <w:p w:rsidR="00000000" w:rsidRPr="001F7554" w:rsidP="001F7554">
      <w:pPr>
        <w:pStyle w:val="ListBullet2"/>
      </w:pPr>
      <w:r w:rsidRPr="001F7554">
        <w:t>deluge alarm valves and systems</w:t>
      </w:r>
    </w:p>
    <w:p w:rsidR="00000000" w:rsidRPr="001F7554" w:rsidP="001F7554">
      <w:pPr>
        <w:pStyle w:val="ListBullet2"/>
      </w:pPr>
      <w:r w:rsidRPr="001F7554">
        <w:t>dry alarm valves and systems</w:t>
      </w:r>
    </w:p>
    <w:p w:rsidR="00000000" w:rsidRPr="001F7554" w:rsidP="001F7554">
      <w:pPr>
        <w:pStyle w:val="ListBullet2"/>
      </w:pPr>
      <w:r w:rsidRPr="001F7554">
        <w:t>pre-action and double interlock pre-action alarm valves and systems</w:t>
      </w:r>
    </w:p>
    <w:p w:rsidR="00000000" w:rsidRPr="001F7554" w:rsidP="001F7554">
      <w:pPr>
        <w:pStyle w:val="ListBullet2"/>
      </w:pPr>
      <w:r w:rsidRPr="001F7554">
        <w:t>solenoid test loops</w:t>
      </w:r>
    </w:p>
    <w:p w:rsidR="00000000" w:rsidRPr="001F7554" w:rsidP="001F7554">
      <w:pPr>
        <w:pStyle w:val="ListBullet2"/>
      </w:pPr>
      <w:r w:rsidRPr="001F7554">
        <w:t>water motor alarms</w:t>
      </w:r>
    </w:p>
    <w:p w:rsidR="00000000" w:rsidRPr="001F7554" w:rsidP="001F7554">
      <w:pPr>
        <w:pStyle w:val="ListBullet2"/>
      </w:pPr>
      <w:r w:rsidRPr="001F7554">
        <w:t>jacking pumps</w:t>
      </w:r>
    </w:p>
    <w:p w:rsidR="00000000" w:rsidRPr="001F7554" w:rsidP="001F7554">
      <w:pPr>
        <w:pStyle w:val="ListBullet2"/>
      </w:pPr>
      <w:r w:rsidRPr="001F7554">
        <w:t>pressure switches</w:t>
      </w:r>
    </w:p>
    <w:p w:rsidR="00000000" w:rsidRPr="001F7554" w:rsidP="001F7554">
      <w:pPr>
        <w:pStyle w:val="ListBullet2"/>
      </w:pPr>
      <w:r w:rsidRPr="001F7554">
        <w:t>flow switches</w:t>
      </w:r>
    </w:p>
    <w:p w:rsidR="00000000" w:rsidRPr="001F7554" w:rsidP="001F7554">
      <w:pPr>
        <w:pStyle w:val="ListBullet2"/>
      </w:pPr>
      <w:r w:rsidRPr="001F7554">
        <w:t>pressure gauges</w:t>
      </w:r>
    </w:p>
    <w:p w:rsidR="00000000" w:rsidRPr="001F7554" w:rsidP="001F7554">
      <w:pPr>
        <w:pStyle w:val="ListBullet2"/>
      </w:pPr>
      <w:r w:rsidRPr="001F7554">
        <w:t>butterfly valves</w:t>
      </w:r>
    </w:p>
    <w:p w:rsidR="00000000" w:rsidRPr="001F7554" w:rsidP="001F7554">
      <w:pPr>
        <w:pStyle w:val="ListBullet2"/>
      </w:pPr>
      <w:r w:rsidRPr="001F7554">
        <w:t>OS&amp;Y valves</w:t>
      </w:r>
    </w:p>
    <w:p w:rsidR="00000000" w:rsidRPr="001F7554" w:rsidP="001F7554">
      <w:pPr>
        <w:pStyle w:val="ListBullet2"/>
      </w:pPr>
      <w:r w:rsidRPr="001F7554">
        <w:t>ball valves</w:t>
      </w:r>
    </w:p>
    <w:p w:rsidR="00000000" w:rsidRPr="001F7554" w:rsidP="001F7554">
      <w:pPr>
        <w:pStyle w:val="ListBullet2"/>
      </w:pPr>
      <w:r w:rsidRPr="001F7554">
        <w:t>check valves</w:t>
      </w:r>
    </w:p>
    <w:p w:rsidR="00000000" w:rsidRPr="001F7554" w:rsidP="001F7554">
      <w:pPr>
        <w:pStyle w:val="ListBullet2"/>
      </w:pPr>
      <w:r w:rsidRPr="001F7554">
        <w:t>strainers</w:t>
      </w:r>
    </w:p>
    <w:p w:rsidR="00000000" w:rsidRPr="001F7554" w:rsidP="001F7554">
      <w:pPr>
        <w:pStyle w:val="ListBullet2"/>
      </w:pPr>
      <w:r w:rsidRPr="001F7554">
        <w:t>inspection tees</w:t>
      </w:r>
    </w:p>
    <w:p w:rsidR="00000000" w:rsidRPr="001F7554" w:rsidP="001F7554">
      <w:pPr>
        <w:pStyle w:val="ListBullet"/>
      </w:pPr>
      <w:r w:rsidRPr="001F7554">
        <w:t>how to access relevant information, including relevant job plans and specifications, codes, Australian Standards, manufacturer’s specifications and jurisdictional requirements</w:t>
      </w:r>
    </w:p>
    <w:p w:rsidR="00000000" w:rsidRPr="001F7554" w:rsidP="001F7554">
      <w:pPr>
        <w:pStyle w:val="ListBullet"/>
      </w:pPr>
      <w:r w:rsidRPr="001F7554">
        <w:t>tools, materials and equipment used for connecting co</w:t>
      </w:r>
      <w:r w:rsidRPr="001F7554">
        <w:t>ntrol valve assemblies, actuating devices and local alarms</w:t>
      </w:r>
    </w:p>
    <w:p w:rsidR="00000000" w:rsidRPr="001F7554" w:rsidP="001F7554">
      <w:pPr>
        <w:pStyle w:val="ListBullet"/>
      </w:pPr>
      <w:r w:rsidRPr="001F7554">
        <w:t>work health and safety (WHS) requirements for connecting control valve assemblies, actuating devices and local alarms</w:t>
      </w:r>
    </w:p>
    <w:p w:rsidR="00000000" w:rsidRPr="001F7554" w:rsidP="001F7554">
      <w:pPr>
        <w:pStyle w:val="ListBullet"/>
      </w:pPr>
      <w:r w:rsidRPr="001F7554">
        <w:t>installation requirements for connecting control valve assemblies, actuating de</w:t>
      </w:r>
      <w:r w:rsidRPr="001F7554">
        <w:t>vices and alarms.</w:t>
      </w:r>
    </w:p>
    <w:p w:rsidR="00000000" w:rsidRPr="001F7554" w:rsidP="001F7554">
      <w:pPr>
        <w:pStyle w:val="AllowPageBreak"/>
      </w:pPr>
    </w:p>
    <w:p w:rsidR="00000000" w:rsidRPr="001F7554" w:rsidP="001F7554">
      <w:pPr>
        <w:pStyle w:val="Heading1"/>
      </w:pPr>
      <w:bookmarkStart w:id="12" w:name="O_1159483"/>
      <w:bookmarkEnd w:id="12"/>
      <w:r w:rsidRPr="001F7554">
        <w:t>Assessment Conditions</w:t>
      </w:r>
    </w:p>
    <w:p w:rsidR="00000000" w:rsidRPr="001F7554" w:rsidP="00C160C4">
      <w:pPr>
        <w:pStyle w:val="BodyText"/>
      </w:pPr>
      <w:r w:rsidRPr="001F7554">
        <w:t xml:space="preserve">Assessors must satisfy the requirements for assessors listed in the Standards for Registered Training Organisations. </w:t>
      </w:r>
    </w:p>
    <w:p w:rsidR="00000000" w:rsidRPr="001F7554" w:rsidP="00C160C4">
      <w:pPr>
        <w:pStyle w:val="BodyText"/>
      </w:pPr>
      <w:r w:rsidRPr="001F7554">
        <w:t>This unit must be assessed in the workplace or a close simulation using realist</w:t>
      </w:r>
      <w:r w:rsidRPr="001F7554">
        <w:t>ic workplace conditions, materials, activities, responsibilities, procedures, safety requirements and environmental considerations.</w:t>
      </w:r>
    </w:p>
    <w:p w:rsidR="00000000" w:rsidRPr="001F7554" w:rsidP="001F7554">
      <w:pPr>
        <w:pStyle w:val="Heading1"/>
      </w:pPr>
      <w:bookmarkStart w:id="13" w:name="O_1159496"/>
      <w:bookmarkEnd w:id="13"/>
      <w:r w:rsidRPr="001F7554">
        <w:t>Links</w:t>
      </w:r>
    </w:p>
    <w:p w:rsidR="00000000" w:rsidRPr="001F7554" w:rsidP="00C160C4">
      <w:pPr>
        <w:pStyle w:val="BodyText"/>
      </w:pPr>
      <w:r w:rsidRPr="001F7554">
        <w:t xml:space="preserve">Companion volumes to this training package are available at the VETNet website - </w:t>
      </w:r>
      <w:r>
        <w:fldChar w:fldCharType="begin"/>
      </w:r>
      <w:r>
        <w:instrText xml:space="preserve"> HYPERLINK "https://vetnet.gov.au/Pages/TrainingDocs.aspx?q=7e15fa6a-68b8-4097-b099-030a5569b1ad" </w:instrText>
      </w:r>
      <w:r>
        <w:fldChar w:fldCharType="separate"/>
      </w:r>
      <w:r w:rsidRPr="00876E80">
        <w:rPr>
          <w:rStyle w:val="Hyperlink"/>
        </w:rPr>
        <w:t>https://vetnet.gov.au/Pages/TrainingDocs.aspx?q=7e15fa6a-68b8-4097-b099-030a5569b1ad</w:t>
      </w:r>
      <w:r>
        <w:fldChar w:fldCharType="end"/>
      </w:r>
    </w:p>
    <w:p w:rsidR="00000000" w:rsidRPr="001F7554" w:rsidP="001F7554"/>
    <w:sectPr w:rsidSect="001F7554">
      <w:headerReference w:type="default" r:id="rId12"/>
      <w:footerReference w:type="default" r:id="rId13"/>
      <w:pgSz w:w="11908" w:h="16833"/>
      <w:pgMar w:top="1702" w:right="1418" w:bottom="1702" w:left="1418" w:header="992" w:footer="992" w:gutter="0"/>
      <w:cols w:space="720"/>
      <w:noEndnote/>
      <w:docGrid w:linePitch="299"/>
    </w:sectPr>
  </w:body>
</w:document>
</file>

<file path=word/fontTable.xml><?xml version="1.0" encoding="utf-8"?>
<w:fonts xmlns:r="http://schemas.openxmlformats.org/officeDocument/2006/relationships" xmlns:w="http://schemas.openxmlformats.org/wordprocessingml/2006/main"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Webdings">
    <w:panose1 w:val="05030102010509060703"/>
    <w:charset w:val="02"/>
    <w:family w:val="roman"/>
    <w:pitch w:val="variable"/>
    <w:sig w:usb0="00000000" w:usb1="10000000" w:usb2="00000000" w:usb3="00000000" w:csb0="80000000" w:csb1="00000000"/>
  </w:font>
  <w:font w:name="Courier New">
    <w:panose1 w:val="02070309020205020404"/>
    <w:charset w:val="00"/>
    <w:family w:val="modern"/>
    <w:pitch w:val="fixed"/>
    <w:sig w:usb0="E0002EFF" w:usb1="C0007843" w:usb2="00000009" w:usb3="00000000" w:csb0="000001FF" w:csb1="00000000"/>
  </w:font>
  <w:font w:name="Garamond">
    <w:panose1 w:val="02020404030301010803"/>
    <w:charset w:val="00"/>
    <w:family w:val="roman"/>
    <w:pitch w:val="variable"/>
    <w:sig w:usb0="00000287" w:usb1="00000000" w:usb2="00000000" w:usb3="00000000" w:csb0="0000009F" w:csb1="00000000"/>
  </w:font>
  <w:font w:name="Calibri">
    <w:panose1 w:val="020F0502020204030204"/>
    <w:charset w:val="00"/>
    <w:family w:val="swiss"/>
    <w:pitch w:val="variable"/>
    <w:sig w:usb0="E0002EFF" w:usb1="C000247B" w:usb2="00000009" w:usb3="00000000" w:csb0="000001FF" w:csb1="00000000"/>
  </w:font>
  <w:font w:name="Arial">
    <w:panose1 w:val="020B0604020202020204"/>
    <w:charset w:val="00"/>
    <w:family w:val="swiss"/>
    <w:pitch w:val="variable"/>
    <w:sig w:usb0="E0002EFF" w:usb1="C000785B" w:usb2="00000009" w:usb3="00000000" w:csb0="000001FF" w:csb1="00000000"/>
  </w:font>
  <w:font w:name="Trebuchet MS">
    <w:panose1 w:val="020B0603020202020204"/>
    <w:charset w:val="00"/>
    <w:family w:val="swiss"/>
    <w:pitch w:val="variable"/>
    <w:sig w:usb0="00000687" w:usb1="00000000" w:usb2="00000000" w:usb3="00000000" w:csb0="0000009F" w:csb1="00000000"/>
  </w:font>
  <w:font w:name="Arial Narrow">
    <w:panose1 w:val="020B0606020202030204"/>
    <w:charset w:val="00"/>
    <w:family w:val="swiss"/>
    <w:pitch w:val="variable"/>
    <w:sig w:usb0="00000287" w:usb1="00000800" w:usb2="00000000" w:usb3="00000000" w:csb0="0000009F" w:csb1="00000000"/>
  </w:font>
  <w:font w:name="Tahoma">
    <w:panose1 w:val="020B0604030504040204"/>
    <w:charset w:val="00"/>
    <w:family w:val="swiss"/>
    <w:pitch w:val="variable"/>
    <w:sig w:usb0="E1002EFF" w:usb1="C000605B" w:usb2="00000029" w:usb3="00000000" w:csb0="000101FF" w:csb1="00000000"/>
  </w:font>
  <w:font w:name="Cambria">
    <w:panose1 w:val="02040503050406030204"/>
    <w:charset w:val="00"/>
    <w:family w:val="roman"/>
    <w:pitch w:val="variable"/>
    <w:sig w:usb0="E00006FF" w:usb1="420024FF" w:usb2="02000000" w:usb3="00000000" w:csb0="0000019F" w:csb1="00000000"/>
  </w:font>
</w:fonts>
</file>

<file path=word/footer1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1F7554">
    <w:pPr>
      <w:pStyle w:val="Footer"/>
      <w:framePr w:wrap="around"/>
    </w:pPr>
  </w:p>
</w:ftr>
</file>

<file path=word/footer2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1F7554" w:rsidRPr="00C160C4" w:rsidP="00C160C4">
    <w:pPr>
      <w:pStyle w:val="BodyText"/>
    </w:pPr>
    <w:bookmarkStart w:id="0" w:name="_GoBack"/>
    <w:bookmarkEnd w:id="0"/>
  </w:p>
</w:ftr>
</file>

<file path=word/footer3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1F7554">
    <w:pPr>
      <w:pStyle w:val="Footer"/>
      <w:framePr w:wrap="around"/>
    </w:pPr>
  </w:p>
</w:ftr>
</file>

<file path=word/footer4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C160C4" w:rsidP="001F7554">
    <w:pPr>
      <w:pStyle w:val="Footer"/>
      <w:framePr w:wrap="around"/>
    </w:pPr>
    <w:r>
      <w:fldChar w:fldCharType="begin"/>
    </w:r>
    <w:r>
      <w:instrText xml:space="preserve"> DOCPROPERTY  Subject  \* MERGEFORMAT </w:instrText>
    </w:r>
    <w:r>
      <w:fldChar w:fldCharType="separate"/>
    </w:r>
    <w:r>
      <w:t>Approved</w:t>
    </w:r>
    <w:r>
      <w:fldChar w:fldCharType="end"/>
    </w:r>
    <w:r>
      <w:tab/>
      <w:t xml:space="preserve">Page </w:t>
    </w:r>
    <w:r>
      <w:fldChar w:fldCharType="begin"/>
    </w:r>
    <w:r>
      <w:instrText xml:space="preserve"> PAGE  \* Arabic  \* MERGEFORMAT </w:instrText>
    </w:r>
    <w:r>
      <w:fldChar w:fldCharType="separate"/>
    </w:r>
    <w:r>
      <w:rPr>
        <w:noProof/>
      </w:rPr>
      <w:t>2</w:t>
    </w:r>
    <w:r>
      <w:fldChar w:fldCharType="end"/>
    </w:r>
    <w:r>
      <w:t xml:space="preserve"> of </w:t>
    </w:r>
    <w:r>
      <w:rPr>
        <w:noProof/>
      </w:rPr>
      <w:fldChar w:fldCharType="begin"/>
    </w:r>
    <w:r>
      <w:rPr>
        <w:noProof/>
      </w:rPr>
      <w:instrText xml:space="preserve"> NUMPAGES  \* Arabic  \* MERGEFORMAT </w:instrText>
    </w:r>
    <w:r>
      <w:rPr>
        <w:noProof/>
      </w:rPr>
      <w:fldChar w:fldCharType="separate"/>
    </w:r>
    <w:r>
      <w:rPr>
        <w:noProof/>
      </w:rPr>
      <w:t>4</w:t>
    </w:r>
    <w:r>
      <w:rPr>
        <w:noProof/>
      </w:rPr>
      <w:fldChar w:fldCharType="end"/>
    </w:r>
  </w:p>
  <w:p w:rsidR="00C160C4" w:rsidP="001F7554">
    <w:pPr>
      <w:pStyle w:val="Footer"/>
      <w:framePr w:wrap="around"/>
    </w:pPr>
    <w:r>
      <w:t xml:space="preserve">© Commonwealth of Australia, </w:t>
    </w:r>
    <w:r>
      <w:fldChar w:fldCharType="begin"/>
    </w:r>
    <w:r>
      <w:instrText xml:space="preserve"> DATE  \@ "yyyy"  \* MERGEFORMAT </w:instrText>
    </w:r>
    <w:r>
      <w:fldChar w:fldCharType="separate"/>
    </w:r>
    <w:r>
      <w:rPr>
        <w:noProof/>
      </w:rPr>
      <w:t>2025</w:t>
    </w:r>
    <w:r>
      <w:fldChar w:fldCharType="end"/>
    </w:r>
    <w:r>
      <w:tab/>
    </w:r>
    <w:r>
      <w:fldChar w:fldCharType="begin"/>
    </w:r>
    <w:r>
      <w:instrText xml:space="preserve"> DOCPROPERTY  Author  \* MERGEFORMAT </w:instrText>
    </w:r>
    <w:r>
      <w:fldChar w:fldCharType="separate"/>
    </w:r>
    <w:r>
      <w:t>BuildSkills Australia</w:t>
    </w:r>
    <w:r>
      <w:fldChar w:fldCharType="end"/>
    </w:r>
  </w:p>
  <w:p w:rsidR="00C160C4" w:rsidP="001F7554">
    <w:pPr>
      <w:pStyle w:val="Footer"/>
      <w:framePr w:wrap="around"/>
      <w:pBdr>
        <w:top w:val="nil"/>
      </w:pBdr>
    </w:pPr>
  </w:p>
</w:ftr>
</file>

<file path=word/footer5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1F7554" w:rsidP="001F7554">
    <w:pPr>
      <w:pStyle w:val="Footer"/>
      <w:framePr w:wrap="around"/>
    </w:pPr>
    <w:r>
      <w:fldChar w:fldCharType="begin"/>
    </w:r>
    <w:r>
      <w:instrText xml:space="preserve"> DOCPROPERTY  Subject  \* MERGEFORMAT </w:instrText>
    </w:r>
    <w:r>
      <w:fldChar w:fldCharType="separate"/>
    </w:r>
    <w:r w:rsidR="00C160C4">
      <w:t>Approved</w:t>
    </w:r>
    <w:r w:rsidR="00C160C4">
      <w:fldChar w:fldCharType="end"/>
    </w:r>
    <w:r>
      <w:tab/>
      <w:t xml:space="preserve">Page </w:t>
    </w:r>
    <w:r>
      <w:fldChar w:fldCharType="begin"/>
    </w:r>
    <w:r>
      <w:instrText xml:space="preserve"> PAGE  \* Arabic  \* MERGEFORMAT </w:instrText>
    </w:r>
    <w:r>
      <w:fldChar w:fldCharType="separate"/>
    </w:r>
    <w:r w:rsidR="00C160C4">
      <w:rPr>
        <w:noProof/>
      </w:rPr>
      <w:t>4</w:t>
    </w:r>
    <w:r>
      <w:fldChar w:fldCharType="end"/>
    </w:r>
    <w:r>
      <w:t xml:space="preserve"> of </w:t>
    </w:r>
    <w:r>
      <w:rPr>
        <w:noProof/>
      </w:rPr>
      <w:fldChar w:fldCharType="begin"/>
    </w:r>
    <w:r>
      <w:rPr>
        <w:noProof/>
      </w:rPr>
      <w:instrText xml:space="preserve"> NUMPAGES  \* Arabic  \* MERGEFORMAT </w:instrText>
    </w:r>
    <w:r>
      <w:rPr>
        <w:noProof/>
      </w:rPr>
      <w:fldChar w:fldCharType="separate"/>
    </w:r>
    <w:r w:rsidR="00C160C4">
      <w:rPr>
        <w:noProof/>
      </w:rPr>
      <w:t>4</w:t>
    </w:r>
    <w:r>
      <w:rPr>
        <w:noProof/>
      </w:rPr>
      <w:fldChar w:fldCharType="end"/>
    </w:r>
  </w:p>
  <w:p w:rsidR="001F7554" w:rsidP="001F7554">
    <w:pPr>
      <w:pStyle w:val="Footer"/>
      <w:framePr w:wrap="around"/>
    </w:pPr>
    <w:r>
      <w:t xml:space="preserve">© Commonwealth of Australia, </w:t>
    </w:r>
    <w:r>
      <w:fldChar w:fldCharType="begin"/>
    </w:r>
    <w:r>
      <w:instrText xml:space="preserve"> DATE  \@ "yyyy"  \* MERGEFORMAT </w:instrText>
    </w:r>
    <w:r>
      <w:fldChar w:fldCharType="separate"/>
    </w:r>
    <w:r w:rsidR="00C160C4">
      <w:rPr>
        <w:noProof/>
      </w:rPr>
      <w:t>2025</w:t>
    </w:r>
    <w:r>
      <w:fldChar w:fldCharType="end"/>
    </w:r>
    <w:r>
      <w:tab/>
    </w:r>
    <w:r>
      <w:fldChar w:fldCharType="begin"/>
    </w:r>
    <w:r>
      <w:instrText xml:space="preserve"> DOCPROPERTY  Author  \* MERGEFORMAT </w:instrText>
    </w:r>
    <w:r>
      <w:fldChar w:fldCharType="separate"/>
    </w:r>
    <w:r w:rsidR="00C160C4">
      <w:t>BuildSkills Australia</w:t>
    </w:r>
    <w:r w:rsidR="00C160C4">
      <w:fldChar w:fldCharType="end"/>
    </w:r>
  </w:p>
  <w:p w:rsidR="001F7554" w:rsidP="001F7554">
    <w:pPr>
      <w:pStyle w:val="Footer"/>
      <w:framePr w:wrap="around"/>
      <w:pBdr>
        <w:top w:val="nil"/>
      </w:pBdr>
    </w:pPr>
  </w:p>
</w:ftr>
</file>

<file path=word/header1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1F7554">
    <w:pPr>
      <w:pStyle w:val="Header"/>
      <w:framePr w:wrap="around"/>
    </w:pPr>
  </w:p>
</w:hdr>
</file>

<file path=word/header2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C160C4" w:rsidP="00900329">
    <w:pPr>
      <w:pStyle w:val="ListBullet4"/>
      <w:numPr>
        <w:ilvl w:val="0"/>
        <w:numId w:val="0"/>
      </w:numPr>
    </w:pPr>
    <w:r>
      <w:rPr>
        <w:noProof/>
        <w:lang w:eastAsia="en-AU"/>
      </w:rPr>
      <w:drawing>
        <wp:anchor distT="0" distB="0" distL="114300" distR="114300" simplePos="0" relativeHeight="251659264" behindDoc="1" locked="0" layoutInCell="1" allowOverlap="1">
          <wp:simplePos x="0" y="0"/>
          <wp:positionH relativeFrom="margin">
            <wp:align>center</wp:align>
          </wp:positionH>
          <wp:positionV relativeFrom="margin">
            <wp:align>center</wp:align>
          </wp:positionV>
          <wp:extent cx="7732800" cy="10900800"/>
          <wp:effectExtent l="0" t="0" r="0" b="0"/>
          <wp:wrapNone/>
          <wp:docPr id="2" name="Picture 0"/>
          <wp:cNvGraphicFramePr>
            <a:graphicFrameLocks xmlns:a="http://schemas.openxmlformats.org/drawingml/2006/main" noChangeAspect="1"/>
          </wp:cNvGraphicFramePr>
          <a:graphic xmlns:a="http://schemas.openxmlformats.org/drawingml/2006/main">
            <a:graphicData uri="http://schemas.openxmlformats.org/drawingml/2006/picture">
              <pic:pic xmlns:pic="http://schemas.openxmlformats.org/drawingml/2006/picture">
                <pic:nvPicPr>
                  <pic:cNvPr id="0" name="titlepage.png"/>
                  <pic:cNvPicPr/>
                </pic:nvPicPr>
                <pic:blipFill>
                  <a:blip xmlns:r="http://schemas.openxmlformats.org/officeDocument/2006/relationships" r:embed="rId1" cstate="print">
                    <a:extLst>
                      <a:ext uri="{28A0092B-C50C-407E-A947-70E740481C1C}">
                        <a14:useLocalDpi xmlns:a14="http://schemas.microsoft.com/office/drawing/2010/main" val="0"/>
                      </a:ext>
                    </a:extLst>
                  </a:blip>
                  <a:stretch>
                    <a:fillRect/>
                  </a:stretch>
                </pic:blipFill>
                <pic:spPr>
                  <a:xfrm>
                    <a:off x="0" y="0"/>
                    <a:ext cx="7732800" cy="10900800"/>
                  </a:xfrm>
                  <a:prstGeom prst="rect">
                    <a:avLst/>
                  </a:prstGeom>
                </pic:spPr>
              </pic:pic>
            </a:graphicData>
          </a:graphic>
        </wp:anchor>
      </w:drawing>
    </w:r>
  </w:p>
  <w:p w:rsidR="001F7554" w:rsidRPr="00C160C4" w:rsidP="00C160C4">
    <w:pPr>
      <w:pStyle w:val="BodyText"/>
    </w:pPr>
  </w:p>
</w:hdr>
</file>

<file path=word/header3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1F7554">
    <w:pPr>
      <w:pStyle w:val="Header"/>
      <w:framePr w:wrap="around"/>
    </w:pPr>
  </w:p>
</w:hdr>
</file>

<file path=word/header4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C160C4" w:rsidRPr="002D2AF8" w:rsidP="001F7554">
    <w:pPr>
      <w:pStyle w:val="Header"/>
      <w:framePr w:wrap="around"/>
    </w:pPr>
    <w:r>
      <w:fldChar w:fldCharType="begin"/>
    </w:r>
    <w:r>
      <w:instrText xml:space="preserve"> TITLE   \* MERGEFORMAT </w:instrText>
    </w:r>
    <w:r>
      <w:fldChar w:fldCharType="separate"/>
    </w:r>
    <w:r>
      <w:t>CPCPFS3034 Install control valve assemblies, actuating devices and local alarms</w:t>
    </w:r>
    <w:r>
      <w:fldChar w:fldCharType="end"/>
    </w:r>
    <w:r>
      <w:tab/>
      <w:t xml:space="preserve">Date this document was generated: </w:t>
    </w:r>
    <w:r>
      <w:fldChar w:fldCharType="begin"/>
    </w:r>
    <w:r>
      <w:instrText xml:space="preserve"> CREATEDATE  \@ "d MMMM yyyy"  \* MERGEFORMAT </w:instrText>
    </w:r>
    <w:r>
      <w:fldChar w:fldCharType="separate"/>
    </w:r>
    <w:r>
      <w:rPr>
        <w:noProof/>
      </w:rPr>
      <w:t>2 March 2025</w:t>
    </w:r>
    <w:r>
      <w:fldChar w:fldCharType="end"/>
    </w:r>
  </w:p>
  <w:p w:rsidR="00C160C4" w:rsidP="001F7554">
    <w:pPr>
      <w:pStyle w:val="Header"/>
      <w:framePr w:wrap="around"/>
      <w:pBdr>
        <w:bottom w:val="nil"/>
      </w:pBdr>
    </w:pPr>
  </w:p>
</w:hdr>
</file>

<file path=word/header5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1F7554" w:rsidRPr="002D2AF8" w:rsidP="001F7554">
    <w:pPr>
      <w:pStyle w:val="Header"/>
      <w:framePr w:wrap="around"/>
    </w:pPr>
    <w:r>
      <w:fldChar w:fldCharType="begin"/>
    </w:r>
    <w:r>
      <w:instrText xml:space="preserve"> TITLE   \* MERGEFORMAT </w:instrText>
    </w:r>
    <w:r>
      <w:fldChar w:fldCharType="separate"/>
    </w:r>
    <w:r w:rsidR="00C160C4">
      <w:t>CPCPFS3034 Install control valve assemblies, actuating devices and local alarms</w:t>
    </w:r>
    <w:r w:rsidR="00C160C4">
      <w:fldChar w:fldCharType="end"/>
    </w:r>
    <w:r>
      <w:tab/>
      <w:t xml:space="preserve">Date this document was generated: </w:t>
    </w:r>
    <w:r>
      <w:fldChar w:fldCharType="begin"/>
    </w:r>
    <w:r>
      <w:instrText xml:space="preserve"> CREATEDATE  \@ "d MMMM yyyy"  \* MERGEFORMAT </w:instrText>
    </w:r>
    <w:r>
      <w:fldChar w:fldCharType="separate"/>
    </w:r>
    <w:r w:rsidR="00C160C4">
      <w:rPr>
        <w:noProof/>
      </w:rPr>
      <w:t>2 March 2025</w:t>
    </w:r>
    <w:r>
      <w:fldChar w:fldCharType="end"/>
    </w:r>
  </w:p>
  <w:p w:rsidR="001F7554" w:rsidP="001F7554">
    <w:pPr>
      <w:pStyle w:val="Header"/>
      <w:framePr w:wrap="around"/>
      <w:pBdr>
        <w:bottom w:val="nil"/>
      </w:pBdr>
    </w:pPr>
  </w:p>
</w:hdr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abstractNum w:abstractNumId="0">
    <w:nsid w:val="FFFFFF7C"/>
    <w:multiLevelType w:val="singleLevel"/>
    <w:tmpl w:val="F63E7044"/>
    <w:lvl w:ilvl="0">
      <w:start w:val="1"/>
      <w:numFmt w:val="decimal"/>
      <w:pStyle w:val="ListNumber5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DD28FC82"/>
    <w:lvl w:ilvl="0">
      <w:start w:val="1"/>
      <w:numFmt w:val="decimal"/>
      <w:pStyle w:val="ListNumber4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38BCCFA2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80"/>
    <w:multiLevelType w:val="singleLevel"/>
    <w:tmpl w:val="98347A92"/>
    <w:lvl w:ilvl="0">
      <w:start w:val="1"/>
      <w:numFmt w:val="bullet"/>
      <w:pStyle w:val="ListBullet5"/>
      <w:lvlText w:val=""/>
      <w:lvlJc w:val="left"/>
      <w:pPr>
        <w:tabs>
          <w:tab w:val="num" w:pos="360"/>
        </w:tabs>
        <w:ind w:left="340" w:hanging="340"/>
      </w:pPr>
      <w:rPr>
        <w:rFonts w:ascii="Wingdings" w:hAnsi="Wingdings" w:hint="default"/>
      </w:rPr>
    </w:lvl>
  </w:abstractNum>
  <w:abstractNum w:abstractNumId="4">
    <w:nsid w:val="FFFFFF81"/>
    <w:multiLevelType w:val="singleLevel"/>
    <w:tmpl w:val="5CC2D560"/>
    <w:lvl w:ilvl="0">
      <w:start w:val="1"/>
      <w:numFmt w:val="bullet"/>
      <w:pStyle w:val="ListBullet4"/>
      <w:lvlText w:val="•"/>
      <w:lvlJc w:val="left"/>
      <w:pPr>
        <w:ind w:left="1381" w:hanging="360"/>
      </w:pPr>
      <w:rPr>
        <w:rFonts w:ascii="Times New Roman" w:hAnsi="Times New Roman" w:cs="Times New Roman" w:hint="default"/>
      </w:rPr>
    </w:lvl>
  </w:abstractNum>
  <w:abstractNum w:abstractNumId="5">
    <w:nsid w:val="FFFFFF82"/>
    <w:multiLevelType w:val="singleLevel"/>
    <w:tmpl w:val="E1C61E12"/>
    <w:lvl w:ilvl="0">
      <w:start w:val="1"/>
      <w:numFmt w:val="bullet"/>
      <w:pStyle w:val="ListBullet3"/>
      <w:lvlText w:val=""/>
      <w:lvlJc w:val="left"/>
      <w:pPr>
        <w:ind w:left="360" w:hanging="360"/>
      </w:pPr>
      <w:rPr>
        <w:rFonts w:ascii="Symbol" w:hAnsi="Symbol" w:hint="default"/>
        <w:color w:val="auto"/>
        <w:sz w:val="16"/>
      </w:rPr>
    </w:lvl>
  </w:abstractNum>
  <w:abstractNum w:abstractNumId="6">
    <w:nsid w:val="FFFFFF83"/>
    <w:multiLevelType w:val="singleLevel"/>
    <w:tmpl w:val="618E0114"/>
    <w:lvl w:ilvl="0">
      <w:start w:val="1"/>
      <w:numFmt w:val="bullet"/>
      <w:pStyle w:val="ListBullet2"/>
      <w:lvlText w:val=""/>
      <w:lvlJc w:val="left"/>
      <w:pPr>
        <w:tabs>
          <w:tab w:val="num" w:pos="643"/>
        </w:tabs>
        <w:ind w:left="643" w:hanging="360"/>
      </w:pPr>
      <w:rPr>
        <w:rFonts w:ascii="Symbol" w:hAnsi="Symbol" w:hint="default"/>
      </w:rPr>
    </w:lvl>
  </w:abstractNum>
  <w:abstractNum w:abstractNumId="7">
    <w:nsid w:val="FFFFFF89"/>
    <w:multiLevelType w:val="singleLevel"/>
    <w:tmpl w:val="DCF40EDA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abstractNum w:abstractNumId="8">
    <w:nsid w:val="FFFFFFFE"/>
    <w:multiLevelType w:val="singleLevel"/>
    <w:tmpl w:val="BB1A5BD2"/>
    <w:lvl w:ilvl="0">
      <w:start w:val="0"/>
      <w:numFmt w:val="bullet"/>
      <w:lvlText w:val="*"/>
      <w:lvlJc w:val="left"/>
    </w:lvl>
  </w:abstractNum>
  <w:abstractNum w:abstractNumId="9">
    <w:nsid w:val="0F986AE9"/>
    <w:multiLevelType w:val="hybridMultilevel"/>
    <w:tmpl w:val="3224FB34"/>
    <w:lvl w:ilvl="0">
      <w:start w:val="1"/>
      <w:numFmt w:val="bullet"/>
      <w:pStyle w:val="TableListBullet"/>
      <w:lvlText w:val=""/>
      <w:lvlJc w:val="left"/>
      <w:pPr>
        <w:tabs>
          <w:tab w:val="num" w:pos="360"/>
        </w:tabs>
        <w:ind w:left="360" w:hanging="360"/>
      </w:pPr>
      <w:rPr>
        <w:rFonts w:ascii="Webdings" w:hAnsi="Webdings" w:hint="default"/>
        <w:color w:val="808080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</w:rPr>
    </w:lvl>
    <w:lvl w:ilvl="3" w:tentative="1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hint="default"/>
      </w:rPr>
    </w:lvl>
    <w:lvl w:ilvl="4" w:tentative="1">
      <w:start w:val="1"/>
      <w:numFmt w:val="bullet"/>
      <w:lvlText w:val="o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</w:rPr>
    </w:lvl>
    <w:lvl w:ilvl="6" w:tentative="1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hint="default"/>
      </w:rPr>
    </w:lvl>
    <w:lvl w:ilvl="7" w:tentative="1">
      <w:start w:val="1"/>
      <w:numFmt w:val="bullet"/>
      <w:lvlText w:val="o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</w:rPr>
    </w:lvl>
  </w:abstractNum>
  <w:abstractNum w:abstractNumId="10">
    <w:nsid w:val="2B1B562A"/>
    <w:multiLevelType w:val="singleLevel"/>
    <w:tmpl w:val="0D3CFE5A"/>
    <w:lvl w:ilvl="0">
      <w:start w:val="1"/>
      <w:numFmt w:val="bullet"/>
      <w:pStyle w:val="ListBullet2"/>
      <w:lvlText w:val=""/>
      <w:lvlJc w:val="left"/>
      <w:pPr>
        <w:ind w:left="700" w:hanging="360"/>
      </w:pPr>
      <w:rPr>
        <w:rFonts w:ascii="Symbol" w:hAnsi="Symbol" w:hint="default"/>
        <w:b w:val="0"/>
        <w:i w:val="0"/>
        <w:color w:val="auto"/>
        <w:sz w:val="16"/>
        <w:szCs w:val="18"/>
      </w:rPr>
    </w:lvl>
  </w:abstractNum>
  <w:abstractNum w:abstractNumId="11">
    <w:nsid w:val="2E40016D"/>
    <w:multiLevelType w:val="hybridMultilevel"/>
    <w:tmpl w:val="4252A022"/>
    <w:lvl w:ilvl="0">
      <w:start w:val="1"/>
      <w:numFmt w:val="lowerLetter"/>
      <w:pStyle w:val="ListAlpha"/>
      <w:lvlText w:val="%1)"/>
      <w:lvlJc w:val="left"/>
      <w:pPr>
        <w:tabs>
          <w:tab w:val="num" w:pos="680"/>
        </w:tabs>
        <w:ind w:left="680" w:hanging="680"/>
      </w:pPr>
      <w:rPr>
        <w:rFonts w:ascii="Garamond" w:hAnsi="Garamond" w:hint="default"/>
        <w:b w:val="0"/>
        <w:i w:val="0"/>
        <w:color w:val="000000"/>
        <w:sz w:val="22"/>
        <w:szCs w:val="22"/>
      </w:rPr>
    </w:lvl>
    <w:lvl w:ilvl="1" w:tentative="1">
      <w:start w:val="1"/>
      <w:numFmt w:val="lowerLetter"/>
      <w:lvlText w:val="%2."/>
      <w:lvlJc w:val="left"/>
      <w:pPr>
        <w:tabs>
          <w:tab w:val="num" w:pos="1440"/>
        </w:tabs>
        <w:ind w:left="1440" w:hanging="360"/>
      </w:pPr>
    </w:lvl>
    <w:lvl w:ilvl="2" w:tentative="1">
      <w:start w:val="1"/>
      <w:numFmt w:val="lowerRoman"/>
      <w:lvlText w:val="%3."/>
      <w:lvlJc w:val="right"/>
      <w:pPr>
        <w:tabs>
          <w:tab w:val="num" w:pos="2160"/>
        </w:tabs>
        <w:ind w:left="2160" w:hanging="180"/>
      </w:pPr>
    </w:lvl>
    <w:lvl w:ilvl="3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entative="1">
      <w:start w:val="1"/>
      <w:numFmt w:val="lowerLetter"/>
      <w:lvlText w:val="%5."/>
      <w:lvlJc w:val="left"/>
      <w:pPr>
        <w:tabs>
          <w:tab w:val="num" w:pos="3600"/>
        </w:tabs>
        <w:ind w:left="3600" w:hanging="360"/>
      </w:pPr>
    </w:lvl>
    <w:lvl w:ilvl="5" w:tentative="1">
      <w:start w:val="1"/>
      <w:numFmt w:val="lowerRoman"/>
      <w:lvlText w:val="%6."/>
      <w:lvlJc w:val="right"/>
      <w:pPr>
        <w:tabs>
          <w:tab w:val="num" w:pos="4320"/>
        </w:tabs>
        <w:ind w:left="4320" w:hanging="180"/>
      </w:pPr>
    </w:lvl>
    <w:lvl w:ilvl="6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entative="1">
      <w:start w:val="1"/>
      <w:numFmt w:val="lowerLetter"/>
      <w:lvlText w:val="%8."/>
      <w:lvlJc w:val="left"/>
      <w:pPr>
        <w:tabs>
          <w:tab w:val="num" w:pos="5760"/>
        </w:tabs>
        <w:ind w:left="5760" w:hanging="360"/>
      </w:pPr>
    </w:lvl>
    <w:lvl w:ilvl="8" w:tentative="1">
      <w:start w:val="1"/>
      <w:numFmt w:val="lowerRoman"/>
      <w:lvlText w:val="%9."/>
      <w:lvlJc w:val="right"/>
      <w:pPr>
        <w:tabs>
          <w:tab w:val="num" w:pos="6480"/>
        </w:tabs>
        <w:ind w:left="6480" w:hanging="180"/>
      </w:pPr>
    </w:lvl>
  </w:abstractNum>
  <w:abstractNum w:abstractNumId="12">
    <w:nsid w:val="4E3755AB"/>
    <w:multiLevelType w:val="singleLevel"/>
    <w:tmpl w:val="40964F6C"/>
    <w:lvl w:ilvl="0">
      <w:start w:val="1"/>
      <w:numFmt w:val="bullet"/>
      <w:pStyle w:val="ListBullet"/>
      <w:lvlText w:val=""/>
      <w:lvlJc w:val="left"/>
      <w:pPr>
        <w:ind w:left="360" w:hanging="360"/>
      </w:pPr>
      <w:rPr>
        <w:rFonts w:ascii="Symbol" w:hAnsi="Symbol" w:hint="default"/>
        <w:color w:val="auto"/>
        <w:sz w:val="16"/>
      </w:rPr>
    </w:lvl>
  </w:abstractNum>
  <w:abstractNum w:abstractNumId="13">
    <w:nsid w:val="61571FB4"/>
    <w:multiLevelType w:val="singleLevel"/>
    <w:tmpl w:val="29F272F8"/>
    <w:lvl w:ilvl="0">
      <w:start w:val="1"/>
      <w:numFmt w:val="decimal"/>
      <w:pStyle w:val="ListNumber"/>
      <w:lvlText w:val="%1."/>
      <w:lvlJc w:val="left"/>
      <w:pPr>
        <w:ind w:left="360" w:hanging="360"/>
      </w:pPr>
      <w:rPr>
        <w:rFonts w:hint="default"/>
        <w:b w:val="0"/>
        <w:i w:val="0"/>
        <w:color w:val="auto"/>
      </w:rPr>
    </w:lvl>
  </w:abstractNum>
  <w:abstractNum w:abstractNumId="14">
    <w:nsid w:val="7B332CA8"/>
    <w:multiLevelType w:val="hybridMultilevel"/>
    <w:tmpl w:val="F2C40DCA"/>
    <w:lvl w:ilvl="0">
      <w:start w:val="1"/>
      <w:numFmt w:val="lowerLetter"/>
      <w:pStyle w:val="ListAlpha2"/>
      <w:lvlText w:val="%1."/>
      <w:lvlJc w:val="left"/>
      <w:pPr>
        <w:tabs>
          <w:tab w:val="num" w:pos="1060"/>
        </w:tabs>
        <w:ind w:left="681" w:hanging="341"/>
      </w:pPr>
      <w:rPr>
        <w:rFonts w:hint="default"/>
      </w:rPr>
    </w:lvl>
    <w:lvl w:ilvl="1" w:tentative="1">
      <w:start w:val="1"/>
      <w:numFmt w:val="lowerLetter"/>
      <w:lvlText w:val="%2."/>
      <w:lvlJc w:val="left"/>
      <w:pPr>
        <w:tabs>
          <w:tab w:val="num" w:pos="1780"/>
        </w:tabs>
        <w:ind w:left="1780" w:hanging="360"/>
      </w:pPr>
    </w:lvl>
    <w:lvl w:ilvl="2" w:tentative="1">
      <w:start w:val="1"/>
      <w:numFmt w:val="lowerRoman"/>
      <w:lvlText w:val="%3."/>
      <w:lvlJc w:val="right"/>
      <w:pPr>
        <w:tabs>
          <w:tab w:val="num" w:pos="2500"/>
        </w:tabs>
        <w:ind w:left="2500" w:hanging="180"/>
      </w:pPr>
    </w:lvl>
    <w:lvl w:ilvl="3" w:tentative="1">
      <w:start w:val="1"/>
      <w:numFmt w:val="decimal"/>
      <w:lvlText w:val="%4."/>
      <w:lvlJc w:val="left"/>
      <w:pPr>
        <w:tabs>
          <w:tab w:val="num" w:pos="3220"/>
        </w:tabs>
        <w:ind w:left="3220" w:hanging="360"/>
      </w:pPr>
    </w:lvl>
    <w:lvl w:ilvl="4" w:tentative="1">
      <w:start w:val="1"/>
      <w:numFmt w:val="lowerLetter"/>
      <w:lvlText w:val="%5."/>
      <w:lvlJc w:val="left"/>
      <w:pPr>
        <w:tabs>
          <w:tab w:val="num" w:pos="3940"/>
        </w:tabs>
        <w:ind w:left="3940" w:hanging="360"/>
      </w:pPr>
    </w:lvl>
    <w:lvl w:ilvl="5" w:tentative="1">
      <w:start w:val="1"/>
      <w:numFmt w:val="lowerRoman"/>
      <w:lvlText w:val="%6."/>
      <w:lvlJc w:val="right"/>
      <w:pPr>
        <w:tabs>
          <w:tab w:val="num" w:pos="4660"/>
        </w:tabs>
        <w:ind w:left="4660" w:hanging="180"/>
      </w:pPr>
    </w:lvl>
    <w:lvl w:ilvl="6" w:tentative="1">
      <w:start w:val="1"/>
      <w:numFmt w:val="decimal"/>
      <w:lvlText w:val="%7."/>
      <w:lvlJc w:val="left"/>
      <w:pPr>
        <w:tabs>
          <w:tab w:val="num" w:pos="5380"/>
        </w:tabs>
        <w:ind w:left="5380" w:hanging="360"/>
      </w:pPr>
    </w:lvl>
    <w:lvl w:ilvl="7" w:tentative="1">
      <w:start w:val="1"/>
      <w:numFmt w:val="lowerLetter"/>
      <w:lvlText w:val="%8."/>
      <w:lvlJc w:val="left"/>
      <w:pPr>
        <w:tabs>
          <w:tab w:val="num" w:pos="6100"/>
        </w:tabs>
        <w:ind w:left="6100" w:hanging="360"/>
      </w:pPr>
    </w:lvl>
    <w:lvl w:ilvl="8" w:tentative="1">
      <w:start w:val="1"/>
      <w:numFmt w:val="lowerRoman"/>
      <w:lvlText w:val="%9."/>
      <w:lvlJc w:val="right"/>
      <w:pPr>
        <w:tabs>
          <w:tab w:val="num" w:pos="6820"/>
        </w:tabs>
        <w:ind w:left="6820" w:hanging="180"/>
      </w:pPr>
    </w:lvl>
  </w:abstractNum>
  <w:abstractNum w:abstractNumId="15">
    <w:nsid w:val="7F827F09"/>
    <w:multiLevelType w:val="singleLevel"/>
    <w:tmpl w:val="36769C9A"/>
    <w:lvl w:ilvl="0">
      <w:start w:val="1"/>
      <w:numFmt w:val="decimal"/>
      <w:pStyle w:val="ListNumber2"/>
      <w:lvlText w:val="%1."/>
      <w:lvlJc w:val="left"/>
      <w:pPr>
        <w:tabs>
          <w:tab w:val="num" w:pos="1060"/>
        </w:tabs>
        <w:ind w:left="680" w:hanging="340"/>
      </w:pPr>
      <w:rPr>
        <w:rFonts w:ascii="Garamond" w:hAnsi="Garamond" w:hint="default"/>
      </w:rPr>
    </w:lvl>
  </w:abstractNum>
  <w:num w:numId="1">
    <w:abstractNumId w:val="7"/>
  </w:num>
  <w:num w:numId="2">
    <w:abstractNumId w:val="6"/>
  </w:num>
  <w:num w:numId="3">
    <w:abstractNumId w:val="4"/>
  </w:num>
  <w:num w:numId="4">
    <w:abstractNumId w:val="3"/>
  </w:num>
  <w:num w:numId="5">
    <w:abstractNumId w:val="2"/>
  </w:num>
  <w:num w:numId="6">
    <w:abstractNumId w:val="1"/>
  </w:num>
  <w:num w:numId="7">
    <w:abstractNumId w:val="0"/>
  </w:num>
  <w:num w:numId="8">
    <w:abstractNumId w:val="14"/>
  </w:num>
  <w:num w:numId="9">
    <w:abstractNumId w:val="11"/>
  </w:num>
  <w:num w:numId="10">
    <w:abstractNumId w:val="15"/>
  </w:num>
  <w:num w:numId="11">
    <w:abstractNumId w:val="9"/>
  </w:num>
  <w:num w:numId="12">
    <w:abstractNumId w:val="12"/>
  </w:num>
  <w:num w:numId="13">
    <w:abstractNumId w:val="10"/>
  </w:num>
  <w:num w:numId="14">
    <w:abstractNumId w:val="5"/>
  </w:num>
  <w:num w:numId="15">
    <w:abstractNumId w:val="13"/>
  </w:num>
  <w:num w:numId="16">
    <w:abstractNumId w:val="8"/>
    <w:lvlOverride w:ilvl="0">
      <w:lvl w:ilvl="0">
        <w:start w:val="0"/>
        <w:numFmt w:val="bullet"/>
        <w:lvlText w:val=""/>
        <w:legacy w:legacy="1" w:legacySpace="0" w:legacyIndent="0"/>
        <w:lvlJc w:val="left"/>
        <w:pPr>
          <w:ind w:left="0" w:firstLine="0"/>
        </w:pPr>
        <w:rPr>
          <w:rFonts w:ascii="Wingdings" w:hAnsi="Wingdings" w:hint="default"/>
        </w:rPr>
      </w:lvl>
    </w:lvlOverride>
  </w:num>
</w:numbering>
</file>

<file path=word/settings.xml><?xml version="1.0" encoding="utf-8"?>
<w:settings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sl="http://schemas.openxmlformats.org/schemaLibrary/2006/main">
  <w:zoom w:percent="100"/>
  <w:embedSystemFonts/>
  <w:doNotTrackMoves/>
  <w:defaultTabStop w:val="720"/>
  <w:drawingGridHorizontalSpacing w:val="120"/>
  <w:drawingGridVerticalSpacing w:val="120"/>
  <w:displayHorizontalDrawingGridEvery w:val="0"/>
  <w:displayVerticalDrawingGridEvery w:val="3"/>
  <w:doNotUseMarginsForDrawingGridOrigin/>
  <w:characterSpacingControl w:val="compressPunctuation"/>
  <w:doNotValidateAgainstSchema/>
  <w:doNotDemarcateInvalidXml/>
  <w:compat>
    <w:spaceForUL/>
    <w:balanceSingleByteDoubleByteWidth/>
    <w:doNotLeaveBackslashAlone/>
    <w:ulTrailSpace/>
    <w:doNotExpandShiftReturn/>
    <w:footnoteLayoutLikeWW8/>
    <w:shapeLayoutLikeWW8/>
    <w:alignTablesRowByRow/>
    <w:forgetLastTabAlignment/>
    <w:adjustLineHeightInTable/>
    <w:layoutRawTableWidth/>
    <w:layoutTableRowsApart/>
    <w:useWord97LineBreakRules/>
    <w:doNotBreakWrappedTables/>
    <w:doNotSnapToGridInCell/>
    <w:selectFldWithFirstOrLastChar/>
    <w:doNotWrapTextWithPunct/>
    <w:doNotUseEastAsianBreakRules/>
    <w:useWord2002TableStyleRules/>
    <w:useFELayout/>
    <w:useNormalStyleForList/>
    <w:doNotUseIndentAsNumberingTabStop/>
    <w:useAltKinsokuLineBreakRules/>
    <w:allowSpaceOfSameStyleInTable/>
    <w:doNotSuppressIndentation/>
    <w:doNotAutofitConstrainedTables/>
    <w:autofitToFirstFixedWidthCell/>
    <w:underlineTabInNumList/>
    <w:displayHangulFixedWidth/>
    <w:splitPgBreakAndParaMark/>
    <w:doNotVertAlignCellWithSp/>
    <w:doNotBreakConstrainedForcedTable/>
    <w:doNotVertAlignInTxbx/>
    <w:useAnsiKerningPairs/>
    <w:cachedColBalance/>
  </w:compat>
  <m:mathPr>
    <m:mathFont m:val="Cambria Math"/>
  </m:mathPr>
  <w:themeFontLang w:val="en-AU"/>
  <w:clrSchemeMapping w:bg1="light1" w:t1="dark1" w:bg2="light2" w:t2="dark2" w:accent1="accent1" w:accent2="accent2" w:accent3="accent3" w:accent4="accent4" w:accent5="accent5" w:accent6="accent6" w:hyperlink="hyperlink" w:followedHyperlink="followedHyperlink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eastAsiaTheme="minorEastAsia" w:hAnsiTheme="minorHAnsi" w:cstheme="minorBidi"/>
        <w:sz w:val="22"/>
        <w:szCs w:val="22"/>
        <w:lang w:val="en-AU" w:eastAsia="en-AU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0" w:unhideWhenUsed="0" w:qFormat="1"/>
    <w:lsdException w:name="heading 2" w:uiPriority="0" w:qFormat="1"/>
    <w:lsdException w:name="heading 3" w:uiPriority="0" w:qFormat="1"/>
    <w:lsdException w:name="heading 4" w:uiPriority="0" w:qFormat="1"/>
    <w:lsdException w:name="heading 5" w:uiPriority="0" w:qFormat="1"/>
    <w:lsdException w:name="heading 6" w:uiPriority="0" w:qFormat="1"/>
    <w:lsdException w:name="heading 7" w:uiPriority="0" w:qFormat="1"/>
    <w:lsdException w:name="heading 8" w:uiPriority="0" w:qFormat="1"/>
    <w:lsdException w:name="heading 9" w:uiPriority="0" w:qFormat="1"/>
    <w:lsdException w:name="index 1" w:uiPriority="0"/>
    <w:lsdException w:name="index 2" w:uiPriority="0"/>
    <w:lsdException w:name="index 3" w:uiPriority="0"/>
    <w:lsdException w:name="toc 1" w:uiPriority="0"/>
    <w:lsdException w:name="toc 2" w:uiPriority="0"/>
    <w:lsdException w:name="toc 3" w:uiPriority="0"/>
    <w:lsdException w:name="toc 4" w:uiPriority="0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header" w:uiPriority="0"/>
    <w:lsdException w:name="footer" w:uiPriority="0"/>
    <w:lsdException w:name="index heading" w:uiPriority="0"/>
    <w:lsdException w:name="caption" w:uiPriority="0" w:qFormat="1"/>
    <w:lsdException w:name="table of figures" w:uiPriority="0"/>
    <w:lsdException w:name="page number" w:uiPriority="0"/>
    <w:lsdException w:name="List" w:uiPriority="0"/>
    <w:lsdException w:name="List Bullet" w:uiPriority="0" w:unhideWhenUsed="0"/>
    <w:lsdException w:name="List Number" w:uiPriority="0"/>
    <w:lsdException w:name="List 2" w:uiPriority="0"/>
    <w:lsdException w:name="List 3" w:uiPriority="0"/>
    <w:lsdException w:name="List 4" w:uiPriority="0"/>
    <w:lsdException w:name="List 5" w:uiPriority="0"/>
    <w:lsdException w:name="List Bullet 2" w:uiPriority="0" w:unhideWhenUsed="0"/>
    <w:lsdException w:name="List Bullet 3" w:uiPriority="0"/>
    <w:lsdException w:name="List Bullet 4" w:uiPriority="0"/>
    <w:lsdException w:name="List Bullet 5" w:uiPriority="0"/>
    <w:lsdException w:name="List Number 2" w:uiPriority="0"/>
    <w:lsdException w:name="List Number 3" w:uiPriority="0"/>
    <w:lsdException w:name="List Number 4" w:uiPriority="0"/>
    <w:lsdException w:name="List Number 5" w:uiPriority="0"/>
    <w:lsdException w:name="Title" w:semiHidden="0" w:uiPriority="0" w:unhideWhenUsed="0" w:qFormat="1"/>
    <w:lsdException w:name="Default Paragraph Font" w:uiPriority="1" w:unhideWhenUsed="0"/>
    <w:lsdException w:name="Body Text" w:uiPriority="0" w:unhideWhenUsed="0"/>
    <w:lsdException w:name="List Continue" w:uiPriority="0"/>
    <w:lsdException w:name="List Continue 2" w:uiPriority="0"/>
    <w:lsdException w:name="List Continue 3" w:uiPriority="0"/>
    <w:lsdException w:name="List Continue 4" w:uiPriority="0"/>
    <w:lsdException w:name="List Continue 5" w:uiPriority="0"/>
    <w:lsdException w:name="Subtitle" w:semiHidden="0" w:uiPriority="0" w:unhideWhenUsed="0" w:qFormat="1"/>
    <w:lsdException w:name="Body Text First Indent" w:uiPriority="0"/>
    <w:lsdException w:name="Block Text" w:uiPriority="0"/>
    <w:lsdException w:name="Strong" w:semiHidden="0" w:uiPriority="22" w:unhideWhenUsed="0" w:qFormat="1"/>
    <w:lsdException w:name="Emphasis" w:semiHidden="0" w:uiPriority="0" w:unhideWhenUsed="0" w:qFormat="1"/>
    <w:lsdException w:name="Plain Text" w:uiPriority="0"/>
    <w:lsdException w:name="Balloon Text" w:uiPriority="0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0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1F7554"/>
    <w:pPr>
      <w:keepNext/>
      <w:keepLines/>
      <w:spacing w:after="0" w:line="240" w:lineRule="auto"/>
    </w:pPr>
    <w:rPr>
      <w:rFonts w:ascii="Courier New" w:eastAsia="Times New Roman" w:hAnsi="Courier New" w:cs="Times New Roman"/>
      <w:szCs w:val="20"/>
      <w:lang w:eastAsia="en-US"/>
    </w:rPr>
  </w:style>
  <w:style w:type="paragraph" w:styleId="Heading1">
    <w:name w:val="heading 1"/>
    <w:basedOn w:val="HeadingBase"/>
    <w:next w:val="Heading2"/>
    <w:link w:val="Heading1Char"/>
    <w:qFormat/>
    <w:rsid w:val="001F7554"/>
    <w:pPr>
      <w:spacing w:before="360" w:after="60"/>
      <w:outlineLvl w:val="0"/>
    </w:pPr>
    <w:rPr>
      <w:sz w:val="32"/>
    </w:rPr>
  </w:style>
  <w:style w:type="paragraph" w:styleId="Heading2">
    <w:name w:val="heading 2"/>
    <w:basedOn w:val="HeadingBase"/>
    <w:next w:val="BodyText"/>
    <w:link w:val="Heading2Char"/>
    <w:qFormat/>
    <w:rsid w:val="001F7554"/>
    <w:pPr>
      <w:keepLines/>
      <w:spacing w:before="240" w:after="120"/>
      <w:outlineLvl w:val="1"/>
    </w:pPr>
    <w:rPr>
      <w:sz w:val="28"/>
      <w:szCs w:val="40"/>
    </w:rPr>
  </w:style>
  <w:style w:type="paragraph" w:styleId="Heading3">
    <w:name w:val="heading 3"/>
    <w:basedOn w:val="HeadingBase"/>
    <w:next w:val="BodyText"/>
    <w:link w:val="Heading3Char"/>
    <w:qFormat/>
    <w:rsid w:val="001F7554"/>
    <w:pPr>
      <w:spacing w:before="180" w:after="120"/>
      <w:outlineLvl w:val="2"/>
    </w:pPr>
    <w:rPr>
      <w:spacing w:val="-10"/>
      <w:kern w:val="32"/>
    </w:rPr>
  </w:style>
  <w:style w:type="paragraph" w:styleId="Heading4">
    <w:name w:val="heading 4"/>
    <w:basedOn w:val="HeadingBase"/>
    <w:next w:val="BodyText"/>
    <w:link w:val="Heading4Char"/>
    <w:qFormat/>
    <w:rsid w:val="001F7554"/>
    <w:pPr>
      <w:spacing w:before="160" w:after="120"/>
      <w:outlineLvl w:val="3"/>
    </w:pPr>
    <w:rPr>
      <w:sz w:val="22"/>
    </w:rPr>
  </w:style>
  <w:style w:type="paragraph" w:styleId="Heading5">
    <w:name w:val="heading 5"/>
    <w:basedOn w:val="HeadingBase"/>
    <w:next w:val="Normal"/>
    <w:link w:val="Heading5Char"/>
    <w:qFormat/>
    <w:rsid w:val="001F7554"/>
    <w:pPr>
      <w:spacing w:before="80"/>
      <w:outlineLvl w:val="4"/>
    </w:pPr>
    <w:rPr>
      <w:color w:val="918585"/>
      <w:sz w:val="20"/>
    </w:rPr>
  </w:style>
  <w:style w:type="paragraph" w:styleId="Heading6">
    <w:name w:val="heading 6"/>
    <w:basedOn w:val="HeadingBase"/>
    <w:next w:val="Normal"/>
    <w:link w:val="Heading6Char"/>
    <w:qFormat/>
    <w:rsid w:val="001F7554"/>
    <w:pPr>
      <w:spacing w:before="60"/>
      <w:outlineLvl w:val="5"/>
    </w:pPr>
    <w:rPr>
      <w:color w:val="918585"/>
      <w:sz w:val="20"/>
    </w:rPr>
  </w:style>
  <w:style w:type="paragraph" w:styleId="Heading7">
    <w:name w:val="heading 7"/>
    <w:basedOn w:val="Normal"/>
    <w:next w:val="Normal"/>
    <w:link w:val="Heading7Char"/>
    <w:qFormat/>
    <w:rsid w:val="001F7554"/>
    <w:pPr>
      <w:ind w:left="720"/>
      <w:outlineLvl w:val="6"/>
    </w:pPr>
    <w:rPr>
      <w:i/>
    </w:rPr>
  </w:style>
  <w:style w:type="paragraph" w:styleId="Heading8">
    <w:name w:val="heading 8"/>
    <w:basedOn w:val="Normal"/>
    <w:next w:val="Normal"/>
    <w:link w:val="Heading8Char"/>
    <w:qFormat/>
    <w:rsid w:val="001F7554"/>
    <w:pPr>
      <w:ind w:left="720"/>
      <w:outlineLvl w:val="7"/>
    </w:pPr>
    <w:rPr>
      <w:i/>
    </w:rPr>
  </w:style>
  <w:style w:type="paragraph" w:styleId="Heading9">
    <w:name w:val="heading 9"/>
    <w:basedOn w:val="Normal"/>
    <w:next w:val="Normal"/>
    <w:link w:val="Heading9Char"/>
    <w:qFormat/>
    <w:rsid w:val="001F7554"/>
    <w:pPr>
      <w:ind w:left="720"/>
      <w:outlineLvl w:val="8"/>
    </w:pPr>
    <w:rPr>
      <w:i/>
    </w:rPr>
  </w:style>
  <w:style w:type="character" w:default="1" w:styleId="DefaultParagraphFont">
    <w:name w:val="Default Paragraph Font"/>
    <w:uiPriority w:val="1"/>
    <w:unhideWhenUsed/>
    <w:rsid w:val="001F7554"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  <w:rsid w:val="001F7554"/>
  </w:style>
  <w:style w:type="character" w:customStyle="1" w:styleId="Heading1Char">
    <w:name w:val="Heading 1 Char"/>
    <w:basedOn w:val="DefaultParagraphFont"/>
    <w:link w:val="Heading1"/>
    <w:rsid w:val="001F7554"/>
    <w:rPr>
      <w:rFonts w:ascii="Times New Roman" w:eastAsia="Times New Roman" w:hAnsi="Times New Roman" w:cs="Times New Roman"/>
      <w:b/>
      <w:sz w:val="32"/>
      <w:szCs w:val="20"/>
      <w:lang w:eastAsia="en-US"/>
    </w:rPr>
  </w:style>
  <w:style w:type="paragraph" w:styleId="BodyText">
    <w:name w:val="Body Text"/>
    <w:basedOn w:val="Normal"/>
    <w:link w:val="BodyTextChar"/>
    <w:rsid w:val="001F7554"/>
    <w:pPr>
      <w:keepNext w:val="0"/>
      <w:spacing w:before="120" w:after="120"/>
    </w:pPr>
    <w:rPr>
      <w:rFonts w:ascii="Times New Roman" w:hAnsi="Times New Roman"/>
      <w:sz w:val="24"/>
      <w:szCs w:val="22"/>
    </w:rPr>
  </w:style>
  <w:style w:type="character" w:customStyle="1" w:styleId="BodyTextChar">
    <w:name w:val="Body Text Char"/>
    <w:basedOn w:val="DefaultParagraphFont"/>
    <w:link w:val="BodyText"/>
    <w:rsid w:val="001F7554"/>
    <w:rPr>
      <w:rFonts w:ascii="Times New Roman" w:eastAsia="Times New Roman" w:hAnsi="Times New Roman" w:cs="Times New Roman"/>
      <w:sz w:val="24"/>
      <w:lang w:eastAsia="en-US"/>
    </w:rPr>
  </w:style>
  <w:style w:type="paragraph" w:styleId="ListBullet">
    <w:name w:val="List Bullet"/>
    <w:basedOn w:val="List"/>
    <w:rsid w:val="001F7554"/>
    <w:pPr>
      <w:numPr>
        <w:numId w:val="12"/>
      </w:numPr>
      <w:tabs>
        <w:tab w:val="clear" w:pos="340"/>
      </w:tabs>
      <w:spacing w:before="40" w:after="40"/>
    </w:pPr>
  </w:style>
  <w:style w:type="paragraph" w:styleId="ListBullet2">
    <w:name w:val="List Bullet 2"/>
    <w:basedOn w:val="List2"/>
    <w:rsid w:val="001F7554"/>
    <w:pPr>
      <w:numPr>
        <w:numId w:val="13"/>
      </w:numPr>
      <w:tabs>
        <w:tab w:val="clear" w:pos="680"/>
      </w:tabs>
    </w:pPr>
  </w:style>
  <w:style w:type="paragraph" w:customStyle="1" w:styleId="SuperHeading">
    <w:name w:val="SuperHeading"/>
    <w:basedOn w:val="Normal"/>
    <w:rsid w:val="001F7554"/>
    <w:pPr>
      <w:spacing w:before="240" w:after="120"/>
      <w:outlineLvl w:val="0"/>
    </w:pPr>
    <w:rPr>
      <w:rFonts w:ascii="Times New Roman" w:hAnsi="Times New Roman"/>
      <w:b/>
      <w:sz w:val="32"/>
    </w:rPr>
  </w:style>
  <w:style w:type="paragraph" w:customStyle="1" w:styleId="AllowPageBreak">
    <w:name w:val="AllowPageBreak"/>
    <w:rsid w:val="001F7554"/>
    <w:pPr>
      <w:widowControl w:val="0"/>
      <w:spacing w:after="0" w:line="240" w:lineRule="auto"/>
    </w:pPr>
    <w:rPr>
      <w:rFonts w:ascii="Times New Roman" w:eastAsia="Times New Roman" w:hAnsi="Times New Roman" w:cs="Times New Roman"/>
      <w:noProof/>
      <w:sz w:val="2"/>
      <w:szCs w:val="20"/>
      <w:lang w:eastAsia="en-US"/>
    </w:rPr>
  </w:style>
  <w:style w:type="character" w:customStyle="1" w:styleId="Heading2Char">
    <w:name w:val="Heading 2 Char"/>
    <w:basedOn w:val="DefaultParagraphFont"/>
    <w:link w:val="Heading2"/>
    <w:rsid w:val="001F7554"/>
    <w:rPr>
      <w:rFonts w:ascii="Times New Roman" w:eastAsia="Times New Roman" w:hAnsi="Times New Roman" w:cs="Times New Roman"/>
      <w:b/>
      <w:sz w:val="28"/>
      <w:szCs w:val="40"/>
      <w:lang w:eastAsia="en-US"/>
    </w:rPr>
  </w:style>
  <w:style w:type="character" w:customStyle="1" w:styleId="Heading3Char">
    <w:name w:val="Heading 3 Char"/>
    <w:basedOn w:val="DefaultParagraphFont"/>
    <w:link w:val="Heading3"/>
    <w:rsid w:val="001F7554"/>
    <w:rPr>
      <w:rFonts w:ascii="Times New Roman" w:eastAsia="Times New Roman" w:hAnsi="Times New Roman" w:cs="Times New Roman"/>
      <w:b/>
      <w:spacing w:val="-10"/>
      <w:kern w:val="32"/>
      <w:sz w:val="24"/>
      <w:szCs w:val="20"/>
      <w:lang w:eastAsia="en-US"/>
    </w:rPr>
  </w:style>
  <w:style w:type="character" w:customStyle="1" w:styleId="Heading4Char">
    <w:name w:val="Heading 4 Char"/>
    <w:basedOn w:val="DefaultParagraphFont"/>
    <w:link w:val="Heading4"/>
    <w:rsid w:val="001F7554"/>
    <w:rPr>
      <w:rFonts w:ascii="Times New Roman" w:eastAsia="Times New Roman" w:hAnsi="Times New Roman" w:cs="Times New Roman"/>
      <w:b/>
      <w:szCs w:val="20"/>
      <w:lang w:eastAsia="en-US"/>
    </w:rPr>
  </w:style>
  <w:style w:type="character" w:customStyle="1" w:styleId="Heading5Char">
    <w:name w:val="Heading 5 Char"/>
    <w:basedOn w:val="DefaultParagraphFont"/>
    <w:link w:val="Heading5"/>
    <w:rsid w:val="001F7554"/>
    <w:rPr>
      <w:rFonts w:ascii="Times New Roman" w:eastAsia="Times New Roman" w:hAnsi="Times New Roman" w:cs="Times New Roman"/>
      <w:b/>
      <w:color w:val="918585"/>
      <w:sz w:val="20"/>
      <w:szCs w:val="20"/>
      <w:lang w:eastAsia="en-US"/>
    </w:rPr>
  </w:style>
  <w:style w:type="character" w:customStyle="1" w:styleId="Heading6Char">
    <w:name w:val="Heading 6 Char"/>
    <w:basedOn w:val="DefaultParagraphFont"/>
    <w:link w:val="Heading6"/>
    <w:rsid w:val="001F7554"/>
    <w:rPr>
      <w:rFonts w:ascii="Times New Roman" w:eastAsia="Times New Roman" w:hAnsi="Times New Roman" w:cs="Times New Roman"/>
      <w:b/>
      <w:color w:val="918585"/>
      <w:sz w:val="20"/>
      <w:szCs w:val="20"/>
      <w:lang w:eastAsia="en-US"/>
    </w:rPr>
  </w:style>
  <w:style w:type="character" w:customStyle="1" w:styleId="Heading7Char">
    <w:name w:val="Heading 7 Char"/>
    <w:basedOn w:val="DefaultParagraphFont"/>
    <w:link w:val="Heading7"/>
    <w:rsid w:val="001F7554"/>
    <w:rPr>
      <w:rFonts w:ascii="Courier New" w:eastAsia="Times New Roman" w:hAnsi="Courier New" w:cs="Times New Roman"/>
      <w:i/>
      <w:szCs w:val="20"/>
      <w:lang w:eastAsia="en-US"/>
    </w:rPr>
  </w:style>
  <w:style w:type="character" w:customStyle="1" w:styleId="Heading8Char">
    <w:name w:val="Heading 8 Char"/>
    <w:basedOn w:val="DefaultParagraphFont"/>
    <w:link w:val="Heading8"/>
    <w:rsid w:val="001F7554"/>
    <w:rPr>
      <w:rFonts w:ascii="Courier New" w:eastAsia="Times New Roman" w:hAnsi="Courier New" w:cs="Times New Roman"/>
      <w:i/>
      <w:szCs w:val="20"/>
      <w:lang w:eastAsia="en-US"/>
    </w:rPr>
  </w:style>
  <w:style w:type="character" w:customStyle="1" w:styleId="Heading9Char">
    <w:name w:val="Heading 9 Char"/>
    <w:basedOn w:val="DefaultParagraphFont"/>
    <w:link w:val="Heading9"/>
    <w:rsid w:val="001F7554"/>
    <w:rPr>
      <w:rFonts w:ascii="Courier New" w:eastAsia="Times New Roman" w:hAnsi="Courier New" w:cs="Times New Roman"/>
      <w:i/>
      <w:szCs w:val="20"/>
      <w:lang w:eastAsia="en-US"/>
    </w:rPr>
  </w:style>
  <w:style w:type="paragraph" w:customStyle="1" w:styleId="HeadingBase">
    <w:name w:val="Heading Base"/>
    <w:rsid w:val="001F7554"/>
    <w:pPr>
      <w:keepNext/>
      <w:spacing w:after="0" w:line="240" w:lineRule="auto"/>
    </w:pPr>
    <w:rPr>
      <w:rFonts w:ascii="Times New Roman" w:eastAsia="Times New Roman" w:hAnsi="Times New Roman" w:cs="Times New Roman"/>
      <w:b/>
      <w:sz w:val="24"/>
      <w:szCs w:val="20"/>
      <w:lang w:eastAsia="en-US"/>
    </w:rPr>
  </w:style>
  <w:style w:type="paragraph" w:styleId="TOC3">
    <w:name w:val="toc 3"/>
    <w:basedOn w:val="TOCBase"/>
    <w:next w:val="Normal"/>
    <w:semiHidden/>
    <w:rsid w:val="001F7554"/>
    <w:pPr>
      <w:tabs>
        <w:tab w:val="right" w:leader="dot" w:pos="9072"/>
      </w:tabs>
      <w:ind w:left="567"/>
    </w:pPr>
    <w:rPr>
      <w:szCs w:val="22"/>
    </w:rPr>
  </w:style>
  <w:style w:type="paragraph" w:customStyle="1" w:styleId="TOCBase">
    <w:name w:val="TOC Base"/>
    <w:rsid w:val="001F7554"/>
    <w:pPr>
      <w:spacing w:after="0" w:line="240" w:lineRule="auto"/>
    </w:pPr>
    <w:rPr>
      <w:rFonts w:ascii="Garamond" w:eastAsia="Times New Roman" w:hAnsi="Garamond" w:cs="Times New Roman"/>
      <w:noProof/>
      <w:sz w:val="20"/>
      <w:szCs w:val="20"/>
      <w:lang w:eastAsia="en-US"/>
    </w:rPr>
  </w:style>
  <w:style w:type="paragraph" w:styleId="TOC2">
    <w:name w:val="toc 2"/>
    <w:basedOn w:val="TOCBase"/>
    <w:next w:val="Normal"/>
    <w:rsid w:val="001F7554"/>
    <w:pPr>
      <w:tabs>
        <w:tab w:val="right" w:leader="dot" w:pos="9072"/>
      </w:tabs>
      <w:spacing w:before="40" w:after="40"/>
      <w:ind w:left="284"/>
    </w:pPr>
    <w:rPr>
      <w:rFonts w:ascii="Times New Roman" w:hAnsi="Times New Roman"/>
    </w:rPr>
  </w:style>
  <w:style w:type="paragraph" w:styleId="TOC1">
    <w:name w:val="toc 1"/>
    <w:basedOn w:val="TOCBase"/>
    <w:next w:val="Normal"/>
    <w:rsid w:val="001F7554"/>
    <w:pPr>
      <w:keepNext/>
      <w:tabs>
        <w:tab w:val="right" w:leader="dot" w:pos="9072"/>
      </w:tabs>
      <w:spacing w:before="120" w:after="60"/>
    </w:pPr>
    <w:rPr>
      <w:rFonts w:ascii="Times New Roman" w:hAnsi="Times New Roman"/>
      <w:b/>
      <w:szCs w:val="24"/>
    </w:rPr>
  </w:style>
  <w:style w:type="paragraph" w:styleId="Footer">
    <w:name w:val="footer"/>
    <w:basedOn w:val="Normal"/>
    <w:link w:val="FooterChar"/>
    <w:rsid w:val="001F7554"/>
    <w:pPr>
      <w:framePr w:w="9112" w:wrap="around" w:vAnchor="text" w:hAnchor="page" w:x="1419" w:y="1" w:anchorLock="1"/>
      <w:pBdr>
        <w:top w:val="single" w:sz="4" w:space="1" w:color="auto"/>
      </w:pBdr>
      <w:tabs>
        <w:tab w:val="right" w:pos="9072"/>
      </w:tabs>
      <w:spacing w:before="120"/>
    </w:pPr>
    <w:rPr>
      <w:rFonts w:ascii="Times New Roman" w:hAnsi="Times New Roman"/>
      <w:sz w:val="16"/>
      <w:szCs w:val="22"/>
    </w:rPr>
  </w:style>
  <w:style w:type="character" w:customStyle="1" w:styleId="FooterChar">
    <w:name w:val="Footer Char"/>
    <w:basedOn w:val="DefaultParagraphFont"/>
    <w:link w:val="Footer"/>
    <w:rsid w:val="001F7554"/>
    <w:rPr>
      <w:rFonts w:ascii="Times New Roman" w:eastAsia="Times New Roman" w:hAnsi="Times New Roman" w:cs="Times New Roman"/>
      <w:sz w:val="16"/>
      <w:lang w:eastAsia="en-US"/>
    </w:rPr>
  </w:style>
  <w:style w:type="paragraph" w:styleId="Title">
    <w:name w:val="Title"/>
    <w:basedOn w:val="HeadingBase"/>
    <w:link w:val="TitleChar"/>
    <w:qFormat/>
    <w:rsid w:val="001F7554"/>
    <w:pPr>
      <w:spacing w:before="5040"/>
      <w:jc w:val="center"/>
    </w:pPr>
    <w:rPr>
      <w:sz w:val="48"/>
      <w:szCs w:val="72"/>
      <w:lang w:val="en-US"/>
    </w:rPr>
  </w:style>
  <w:style w:type="character" w:customStyle="1" w:styleId="TitleChar">
    <w:name w:val="Title Char"/>
    <w:basedOn w:val="DefaultParagraphFont"/>
    <w:link w:val="Title"/>
    <w:rsid w:val="001F7554"/>
    <w:rPr>
      <w:rFonts w:ascii="Times New Roman" w:eastAsia="Times New Roman" w:hAnsi="Times New Roman" w:cs="Times New Roman"/>
      <w:b/>
      <w:sz w:val="48"/>
      <w:szCs w:val="72"/>
      <w:lang w:val="en-US" w:eastAsia="en-US"/>
    </w:rPr>
  </w:style>
  <w:style w:type="paragraph" w:customStyle="1" w:styleId="Figures">
    <w:name w:val="Figures"/>
    <w:basedOn w:val="BodyText"/>
    <w:next w:val="Normal"/>
    <w:rsid w:val="001F7554"/>
    <w:pPr>
      <w:tabs>
        <w:tab w:val="left" w:pos="3600"/>
        <w:tab w:val="left" w:pos="3958"/>
      </w:tabs>
    </w:pPr>
  </w:style>
  <w:style w:type="paragraph" w:styleId="List">
    <w:name w:val="List"/>
    <w:basedOn w:val="BodyText"/>
    <w:next w:val="BodyText"/>
    <w:rsid w:val="001F7554"/>
    <w:pPr>
      <w:tabs>
        <w:tab w:val="left" w:pos="340"/>
      </w:tabs>
      <w:spacing w:before="60" w:after="60"/>
      <w:ind w:left="340" w:hanging="340"/>
    </w:pPr>
  </w:style>
  <w:style w:type="paragraph" w:customStyle="1" w:styleId="Note">
    <w:name w:val="Note"/>
    <w:basedOn w:val="BodyText"/>
    <w:rsid w:val="001F7554"/>
    <w:pPr>
      <w:pBdr>
        <w:top w:val="single" w:sz="6" w:space="2" w:color="auto"/>
        <w:left w:val="single" w:sz="6" w:space="4" w:color="auto"/>
        <w:bottom w:val="single" w:sz="6" w:space="2" w:color="auto"/>
        <w:right w:val="single" w:sz="6" w:space="4" w:color="auto"/>
      </w:pBdr>
      <w:tabs>
        <w:tab w:val="left" w:pos="680"/>
      </w:tabs>
    </w:pPr>
  </w:style>
  <w:style w:type="character" w:customStyle="1" w:styleId="SpecialBold">
    <w:name w:val="Special Bold"/>
    <w:basedOn w:val="DefaultParagraphFont"/>
    <w:rsid w:val="001F7554"/>
    <w:rPr>
      <w:b/>
      <w:spacing w:val="0"/>
    </w:rPr>
  </w:style>
  <w:style w:type="paragraph" w:customStyle="1" w:styleId="SuperTitle">
    <w:name w:val="SuperTitle"/>
    <w:basedOn w:val="Title"/>
    <w:rsid w:val="001F7554"/>
    <w:pPr>
      <w:framePr w:wrap="auto" w:hAnchor="text" w:y="6049"/>
    </w:pPr>
    <w:rPr>
      <w:color w:val="000000"/>
      <w:sz w:val="40"/>
    </w:rPr>
  </w:style>
  <w:style w:type="paragraph" w:customStyle="1" w:styleId="TOCTitle">
    <w:name w:val="TOCTitle"/>
    <w:basedOn w:val="Heading1"/>
    <w:rsid w:val="001F7554"/>
    <w:pPr>
      <w:spacing w:after="240"/>
      <w:jc w:val="center"/>
      <w:outlineLvl w:val="9"/>
    </w:pPr>
    <w:rPr>
      <w:caps/>
    </w:rPr>
  </w:style>
  <w:style w:type="paragraph" w:customStyle="1" w:styleId="Version">
    <w:name w:val="Version"/>
    <w:rsid w:val="001F7554"/>
    <w:pPr>
      <w:spacing w:before="5600" w:after="0" w:line="240" w:lineRule="auto"/>
    </w:pPr>
    <w:rPr>
      <w:rFonts w:ascii="Times New Roman" w:eastAsia="Times New Roman" w:hAnsi="Times New Roman" w:cs="Times New Roman"/>
      <w:b/>
      <w:sz w:val="20"/>
      <w:szCs w:val="72"/>
      <w:lang w:val="en-US" w:eastAsia="en-US"/>
    </w:rPr>
  </w:style>
  <w:style w:type="paragraph" w:styleId="Index1">
    <w:name w:val="index 1"/>
    <w:basedOn w:val="Normal"/>
    <w:next w:val="Normal"/>
    <w:semiHidden/>
    <w:rsid w:val="001F7554"/>
    <w:pPr>
      <w:keepNext w:val="0"/>
      <w:tabs>
        <w:tab w:val="right" w:pos="4176"/>
      </w:tabs>
      <w:ind w:left="198" w:hanging="198"/>
    </w:pPr>
    <w:rPr>
      <w:rFonts w:ascii="Garamond" w:hAnsi="Garamond"/>
    </w:rPr>
  </w:style>
  <w:style w:type="paragraph" w:styleId="IndexHeading">
    <w:name w:val="index heading"/>
    <w:basedOn w:val="Normal"/>
    <w:next w:val="Index1"/>
    <w:semiHidden/>
    <w:rsid w:val="001F7554"/>
    <w:pPr>
      <w:spacing w:before="120" w:after="120"/>
    </w:pPr>
    <w:rPr>
      <w:rFonts w:ascii="Arial" w:hAnsi="Arial"/>
      <w:b/>
      <w:color w:val="918585"/>
      <w:sz w:val="24"/>
    </w:rPr>
  </w:style>
  <w:style w:type="paragraph" w:styleId="Header">
    <w:name w:val="header"/>
    <w:basedOn w:val="Normal"/>
    <w:link w:val="HeaderChar"/>
    <w:rsid w:val="001F7554"/>
    <w:pPr>
      <w:keepNext w:val="0"/>
      <w:keepLines w:val="0"/>
      <w:framePr w:w="9214" w:wrap="around" w:vAnchor="text" w:hAnchor="page" w:x="1419" w:y="1"/>
      <w:pBdr>
        <w:bottom w:val="single" w:sz="4" w:space="1" w:color="auto"/>
      </w:pBdr>
      <w:tabs>
        <w:tab w:val="right" w:pos="9072"/>
      </w:tabs>
    </w:pPr>
    <w:rPr>
      <w:rFonts w:ascii="Times New Roman" w:hAnsi="Times New Roman"/>
      <w:sz w:val="16"/>
      <w:lang w:val="en-GB"/>
    </w:rPr>
  </w:style>
  <w:style w:type="character" w:customStyle="1" w:styleId="HeaderChar">
    <w:name w:val="Header Char"/>
    <w:basedOn w:val="DefaultParagraphFont"/>
    <w:link w:val="Header"/>
    <w:rsid w:val="001F7554"/>
    <w:rPr>
      <w:rFonts w:ascii="Times New Roman" w:eastAsia="Times New Roman" w:hAnsi="Times New Roman" w:cs="Times New Roman"/>
      <w:sz w:val="16"/>
      <w:szCs w:val="20"/>
      <w:lang w:val="en-GB" w:eastAsia="en-US"/>
    </w:rPr>
  </w:style>
  <w:style w:type="paragraph" w:customStyle="1" w:styleId="Chapter">
    <w:name w:val="Chapter"/>
    <w:basedOn w:val="Normal"/>
    <w:rsid w:val="001F7554"/>
    <w:pPr>
      <w:spacing w:before="240"/>
    </w:pPr>
    <w:rPr>
      <w:rFonts w:ascii="Times New Roman" w:hAnsi="Times New Roman"/>
      <w:smallCaps/>
      <w:spacing w:val="80"/>
      <w:sz w:val="28"/>
    </w:rPr>
  </w:style>
  <w:style w:type="paragraph" w:customStyle="1" w:styleId="InChapter">
    <w:name w:val="InChapter"/>
    <w:basedOn w:val="Heading3"/>
    <w:rsid w:val="001F7554"/>
    <w:pPr>
      <w:spacing w:after="240"/>
      <w:outlineLvl w:val="9"/>
    </w:pPr>
    <w:rPr>
      <w:noProof/>
    </w:rPr>
  </w:style>
  <w:style w:type="paragraph" w:styleId="Index2">
    <w:name w:val="index 2"/>
    <w:basedOn w:val="Normal"/>
    <w:next w:val="Normal"/>
    <w:semiHidden/>
    <w:rsid w:val="001F7554"/>
    <w:pPr>
      <w:tabs>
        <w:tab w:val="right" w:pos="4176"/>
      </w:tabs>
      <w:ind w:left="568" w:hanging="284"/>
    </w:pPr>
    <w:rPr>
      <w:rFonts w:ascii="Garamond" w:hAnsi="Garamond"/>
    </w:rPr>
  </w:style>
  <w:style w:type="paragraph" w:customStyle="1" w:styleId="Byline">
    <w:name w:val="Byline"/>
    <w:rsid w:val="001F7554"/>
    <w:pPr>
      <w:framePr w:wrap="around" w:vAnchor="page" w:hAnchor="page" w:x="1666" w:y="13933"/>
      <w:spacing w:after="0" w:line="240" w:lineRule="auto"/>
    </w:pPr>
    <w:rPr>
      <w:rFonts w:ascii="Times New Roman" w:eastAsia="Times New Roman" w:hAnsi="Times New Roman" w:cs="Times New Roman"/>
      <w:color w:val="000000"/>
      <w:sz w:val="24"/>
      <w:szCs w:val="28"/>
      <w:lang w:val="en-US" w:eastAsia="en-US"/>
    </w:rPr>
  </w:style>
  <w:style w:type="paragraph" w:customStyle="1" w:styleId="Drawings">
    <w:name w:val="Drawings"/>
    <w:basedOn w:val="Figures"/>
    <w:rsid w:val="001F7554"/>
    <w:pPr>
      <w:tabs>
        <w:tab w:val="clear" w:pos="3600"/>
        <w:tab w:val="clear" w:pos="3958"/>
      </w:tabs>
      <w:jc w:val="right"/>
    </w:pPr>
  </w:style>
  <w:style w:type="character" w:styleId="Emphasis">
    <w:name w:val="Emphasis"/>
    <w:basedOn w:val="DefaultParagraphFont"/>
    <w:qFormat/>
    <w:rsid w:val="001F7554"/>
    <w:rPr>
      <w:i/>
    </w:rPr>
  </w:style>
  <w:style w:type="paragraph" w:styleId="Caption">
    <w:name w:val="caption"/>
    <w:basedOn w:val="BodyText"/>
    <w:next w:val="Normal"/>
    <w:qFormat/>
    <w:rsid w:val="001F7554"/>
    <w:pPr>
      <w:framePr w:w="2268" w:hSpace="181" w:vSpace="181" w:wrap="around" w:vAnchor="text" w:hAnchor="page" w:x="1135" w:y="285" w:anchorLock="1"/>
    </w:pPr>
    <w:rPr>
      <w:i/>
    </w:rPr>
  </w:style>
  <w:style w:type="paragraph" w:customStyle="1" w:styleId="MiniTOCTitle">
    <w:name w:val="MiniTOCTitle"/>
    <w:basedOn w:val="Heading4"/>
    <w:rsid w:val="001F7554"/>
    <w:pPr>
      <w:spacing w:before="240"/>
      <w:outlineLvl w:val="9"/>
    </w:pPr>
    <w:rPr>
      <w:noProof/>
      <w:sz w:val="24"/>
    </w:rPr>
  </w:style>
  <w:style w:type="paragraph" w:customStyle="1" w:styleId="MiniTOCItem">
    <w:name w:val="MiniTOCItem"/>
    <w:basedOn w:val="ListBullet"/>
    <w:rsid w:val="001F7554"/>
    <w:pPr>
      <w:numPr>
        <w:numId w:val="0"/>
      </w:numPr>
      <w:tabs>
        <w:tab w:val="right" w:leader="dot" w:pos="6521"/>
      </w:tabs>
      <w:spacing w:before="0" w:after="0"/>
    </w:pPr>
  </w:style>
  <w:style w:type="paragraph" w:customStyle="1" w:styleId="TOFTitle">
    <w:name w:val="TOFTitle"/>
    <w:basedOn w:val="TOCTitle"/>
    <w:rsid w:val="001F7554"/>
  </w:style>
  <w:style w:type="paragraph" w:styleId="TableofFigures">
    <w:name w:val="table of figures"/>
    <w:basedOn w:val="Normal"/>
    <w:next w:val="Normal"/>
    <w:semiHidden/>
    <w:rsid w:val="001F7554"/>
    <w:pPr>
      <w:tabs>
        <w:tab w:val="right" w:leader="dot" w:pos="9072"/>
      </w:tabs>
      <w:ind w:left="970" w:hanging="403"/>
    </w:pPr>
    <w:rPr>
      <w:rFonts w:ascii="Times New Roman" w:hAnsi="Times New Roman"/>
      <w:b/>
    </w:rPr>
  </w:style>
  <w:style w:type="paragraph" w:styleId="ListNumber">
    <w:name w:val="List Number"/>
    <w:basedOn w:val="List"/>
    <w:rsid w:val="001F7554"/>
    <w:pPr>
      <w:numPr>
        <w:numId w:val="15"/>
      </w:numPr>
      <w:tabs>
        <w:tab w:val="clear" w:pos="340"/>
      </w:tabs>
    </w:pPr>
  </w:style>
  <w:style w:type="character" w:customStyle="1" w:styleId="WingdingSymbols">
    <w:name w:val="Wingding Symbols"/>
    <w:rsid w:val="001F7554"/>
    <w:rPr>
      <w:rFonts w:ascii="Wingdings" w:hAnsi="Wingdings"/>
    </w:rPr>
  </w:style>
  <w:style w:type="paragraph" w:customStyle="1" w:styleId="TableHeading">
    <w:name w:val="Table Heading"/>
    <w:basedOn w:val="HeadingBase"/>
    <w:rsid w:val="001F7554"/>
    <w:pPr>
      <w:keepLines/>
      <w:pBdr>
        <w:bottom w:val="single" w:sz="6" w:space="1" w:color="918585"/>
      </w:pBdr>
      <w:spacing w:before="240"/>
    </w:pPr>
  </w:style>
  <w:style w:type="character" w:customStyle="1" w:styleId="HotSpot">
    <w:name w:val="HotSpot"/>
    <w:rsid w:val="001F7554"/>
    <w:rPr>
      <w:color w:val="0033CC"/>
      <w:u w:val="none"/>
    </w:rPr>
  </w:style>
  <w:style w:type="paragraph" w:customStyle="1" w:styleId="BodyTextRight">
    <w:name w:val="Body Text Right"/>
    <w:basedOn w:val="BodyText"/>
    <w:rsid w:val="001F7554"/>
    <w:pPr>
      <w:spacing w:before="0" w:after="0"/>
      <w:jc w:val="right"/>
    </w:pPr>
  </w:style>
  <w:style w:type="paragraph" w:styleId="Index3">
    <w:name w:val="index 3"/>
    <w:basedOn w:val="ListNumber2"/>
    <w:next w:val="Normal"/>
    <w:semiHidden/>
    <w:rsid w:val="001F7554"/>
    <w:pPr>
      <w:numPr>
        <w:numId w:val="0"/>
      </w:numPr>
      <w:tabs>
        <w:tab w:val="right" w:leader="dot" w:pos="4176"/>
      </w:tabs>
    </w:pPr>
  </w:style>
  <w:style w:type="paragraph" w:styleId="ListNumber2">
    <w:name w:val="List Number 2"/>
    <w:basedOn w:val="List2"/>
    <w:rsid w:val="001F7554"/>
    <w:pPr>
      <w:numPr>
        <w:numId w:val="10"/>
      </w:numPr>
      <w:tabs>
        <w:tab w:val="clear" w:pos="1060"/>
      </w:tabs>
    </w:pPr>
  </w:style>
  <w:style w:type="paragraph" w:customStyle="1" w:styleId="MarginNote">
    <w:name w:val="Margin Note"/>
    <w:basedOn w:val="BodyText"/>
    <w:rsid w:val="001F7554"/>
    <w:pPr>
      <w:pBdr>
        <w:top w:val="single" w:sz="6" w:space="6" w:color="FFFFFF"/>
        <w:bottom w:val="single" w:sz="6" w:space="6" w:color="FFFFFF"/>
      </w:pBdr>
      <w:shd w:val="pct10" w:color="auto" w:fill="auto"/>
      <w:tabs>
        <w:tab w:val="left" w:pos="567"/>
      </w:tabs>
      <w:spacing w:before="60" w:after="60"/>
    </w:pPr>
    <w:rPr>
      <w:rFonts w:ascii="Arial" w:hAnsi="Arial"/>
      <w:i/>
    </w:rPr>
  </w:style>
  <w:style w:type="paragraph" w:styleId="Subtitle">
    <w:name w:val="Subtitle"/>
    <w:basedOn w:val="Normal"/>
    <w:link w:val="SubtitleChar"/>
    <w:qFormat/>
    <w:rsid w:val="001F7554"/>
    <w:pPr>
      <w:framePr w:wrap="around" w:vAnchor="page" w:hAnchor="page" w:x="1671" w:y="14401"/>
      <w:tabs>
        <w:tab w:val="left" w:pos="7230"/>
      </w:tabs>
      <w:jc w:val="center"/>
    </w:pPr>
    <w:rPr>
      <w:rFonts w:ascii="Times New Roman" w:hAnsi="Times New Roman"/>
      <w:b/>
      <w:sz w:val="20"/>
    </w:rPr>
  </w:style>
  <w:style w:type="character" w:customStyle="1" w:styleId="SubtitleChar">
    <w:name w:val="Subtitle Char"/>
    <w:basedOn w:val="DefaultParagraphFont"/>
    <w:link w:val="Subtitle"/>
    <w:rsid w:val="001F7554"/>
    <w:rPr>
      <w:rFonts w:ascii="Times New Roman" w:eastAsia="Times New Roman" w:hAnsi="Times New Roman" w:cs="Times New Roman"/>
      <w:b/>
      <w:sz w:val="20"/>
      <w:szCs w:val="20"/>
      <w:lang w:eastAsia="en-US"/>
    </w:rPr>
  </w:style>
  <w:style w:type="paragraph" w:customStyle="1" w:styleId="GlossaryHeading">
    <w:name w:val="Glossary Heading"/>
    <w:basedOn w:val="HeadingBase"/>
    <w:rsid w:val="001F7554"/>
    <w:rPr>
      <w:sz w:val="32"/>
    </w:rPr>
  </w:style>
  <w:style w:type="paragraph" w:customStyle="1" w:styleId="HeadingProcedure">
    <w:name w:val="Heading Procedure"/>
    <w:basedOn w:val="HeadingBase"/>
    <w:next w:val="Normal"/>
    <w:rsid w:val="001F7554"/>
    <w:pPr>
      <w:tabs>
        <w:tab w:val="left" w:pos="0"/>
      </w:tabs>
      <w:spacing w:before="120" w:after="60"/>
    </w:pPr>
    <w:rPr>
      <w:i/>
      <w:color w:val="918585"/>
      <w:sz w:val="22"/>
    </w:rPr>
  </w:style>
  <w:style w:type="paragraph" w:customStyle="1" w:styleId="TableBodyText">
    <w:name w:val="Table Body Text"/>
    <w:basedOn w:val="BodyText"/>
    <w:rsid w:val="001F7554"/>
    <w:pPr>
      <w:spacing w:before="60" w:after="60"/>
    </w:pPr>
  </w:style>
  <w:style w:type="paragraph" w:styleId="ListContinue">
    <w:name w:val="List Continue"/>
    <w:basedOn w:val="List"/>
    <w:rsid w:val="001F7554"/>
    <w:pPr>
      <w:ind w:firstLine="0"/>
    </w:pPr>
  </w:style>
  <w:style w:type="paragraph" w:customStyle="1" w:styleId="ListNote">
    <w:name w:val="List Note"/>
    <w:basedOn w:val="List"/>
    <w:rsid w:val="001F7554"/>
    <w:pPr>
      <w:pBdr>
        <w:top w:val="single" w:sz="6" w:space="2" w:color="918585"/>
        <w:bottom w:val="single" w:sz="6" w:space="2" w:color="918585"/>
      </w:pBdr>
      <w:tabs>
        <w:tab w:val="left" w:pos="1021"/>
      </w:tabs>
      <w:ind w:firstLine="0"/>
    </w:pPr>
  </w:style>
  <w:style w:type="paragraph" w:customStyle="1" w:styleId="Warning">
    <w:name w:val="Warning"/>
    <w:basedOn w:val="BodyText"/>
    <w:rsid w:val="001F7554"/>
    <w:pPr>
      <w:shd w:val="clear" w:color="auto" w:fill="D9D9D9"/>
      <w:tabs>
        <w:tab w:val="left" w:pos="992"/>
      </w:tabs>
      <w:ind w:left="119" w:right="119"/>
    </w:pPr>
    <w:rPr>
      <w:sz w:val="20"/>
    </w:rPr>
  </w:style>
  <w:style w:type="paragraph" w:customStyle="1" w:styleId="MarginIcons">
    <w:name w:val="Margin Icons"/>
    <w:basedOn w:val="BodyText"/>
    <w:rsid w:val="001F7554"/>
    <w:pPr>
      <w:framePr w:w="1134" w:wrap="around" w:vAnchor="text" w:hAnchor="page" w:x="1419" w:y="455" w:anchorLock="1"/>
      <w:spacing w:before="60" w:after="60"/>
      <w:jc w:val="right"/>
    </w:pPr>
    <w:rPr>
      <w:rFonts w:ascii="Trebuchet MS" w:hAnsi="Trebuchet MS"/>
      <w:b/>
    </w:rPr>
  </w:style>
  <w:style w:type="character" w:customStyle="1" w:styleId="Monospace">
    <w:name w:val="Monospace"/>
    <w:basedOn w:val="DefaultParagraphFont"/>
    <w:rsid w:val="001F7554"/>
    <w:rPr>
      <w:rFonts w:ascii="Courier New" w:hAnsi="Courier New"/>
    </w:rPr>
  </w:style>
  <w:style w:type="paragraph" w:customStyle="1" w:styleId="NoteBullet">
    <w:name w:val="Note Bullet"/>
    <w:basedOn w:val="Note"/>
    <w:rsid w:val="001F7554"/>
    <w:pPr>
      <w:tabs>
        <w:tab w:val="clear" w:pos="680"/>
      </w:tabs>
      <w:spacing w:before="60" w:after="60"/>
    </w:pPr>
  </w:style>
  <w:style w:type="paragraph" w:customStyle="1" w:styleId="SubHeading2">
    <w:name w:val="SubHeading2"/>
    <w:basedOn w:val="HeadingBase"/>
    <w:rsid w:val="001F7554"/>
    <w:pPr>
      <w:spacing w:before="240" w:after="60"/>
    </w:pPr>
    <w:rPr>
      <w:sz w:val="20"/>
    </w:rPr>
  </w:style>
  <w:style w:type="paragraph" w:customStyle="1" w:styleId="SubHeading1">
    <w:name w:val="SubHeading1"/>
    <w:basedOn w:val="HeadingBase"/>
    <w:rsid w:val="001F7554"/>
    <w:pPr>
      <w:spacing w:before="240" w:after="60"/>
    </w:pPr>
    <w:rPr>
      <w:color w:val="918585"/>
      <w:sz w:val="22"/>
    </w:rPr>
  </w:style>
  <w:style w:type="paragraph" w:customStyle="1" w:styleId="SideHeading">
    <w:name w:val="Side Heading"/>
    <w:basedOn w:val="HeadingBase"/>
    <w:rsid w:val="001F7554"/>
    <w:pPr>
      <w:framePr w:w="2268" w:h="567" w:hRule="atLeast" w:hSpace="181" w:vSpace="181" w:wrap="around" w:vAnchor="text" w:hAnchor="page" w:x="1419" w:y="370" w:anchorLock="1"/>
    </w:pPr>
    <w:rPr>
      <w:sz w:val="22"/>
    </w:rPr>
  </w:style>
  <w:style w:type="paragraph" w:customStyle="1" w:styleId="TableListBullet">
    <w:name w:val="Table List Bullet"/>
    <w:basedOn w:val="ListBullet"/>
    <w:rsid w:val="001F7554"/>
    <w:pPr>
      <w:tabs>
        <w:tab w:val="num" w:pos="360"/>
      </w:tabs>
    </w:pPr>
  </w:style>
  <w:style w:type="paragraph" w:styleId="PlainText">
    <w:name w:val="Plain Text"/>
    <w:basedOn w:val="Normal"/>
    <w:link w:val="PlainTextChar"/>
    <w:rsid w:val="001F7554"/>
    <w:rPr>
      <w:sz w:val="20"/>
    </w:rPr>
  </w:style>
  <w:style w:type="character" w:customStyle="1" w:styleId="PlainTextChar">
    <w:name w:val="Plain Text Char"/>
    <w:basedOn w:val="DefaultParagraphFont"/>
    <w:link w:val="PlainText"/>
    <w:rsid w:val="001F7554"/>
    <w:rPr>
      <w:rFonts w:ascii="Courier New" w:eastAsia="Times New Roman" w:hAnsi="Courier New" w:cs="Times New Roman"/>
      <w:sz w:val="20"/>
      <w:szCs w:val="20"/>
      <w:lang w:eastAsia="en-US"/>
    </w:rPr>
  </w:style>
  <w:style w:type="character" w:customStyle="1" w:styleId="MenuOption">
    <w:name w:val="Menu Option"/>
    <w:basedOn w:val="DefaultParagraphFont"/>
    <w:rsid w:val="001F7554"/>
    <w:rPr>
      <w:b/>
      <w:smallCaps/>
    </w:rPr>
  </w:style>
  <w:style w:type="paragraph" w:customStyle="1" w:styleId="TableListNumber">
    <w:name w:val="Table List Number"/>
    <w:basedOn w:val="ListNumber"/>
    <w:rsid w:val="001F7554"/>
    <w:pPr>
      <w:numPr>
        <w:numId w:val="0"/>
      </w:numPr>
    </w:pPr>
  </w:style>
  <w:style w:type="paragraph" w:styleId="TOC4">
    <w:name w:val="toc 4"/>
    <w:basedOn w:val="TOCBase"/>
    <w:next w:val="Normal"/>
    <w:semiHidden/>
    <w:rsid w:val="001F7554"/>
    <w:pPr>
      <w:tabs>
        <w:tab w:val="right" w:leader="dot" w:pos="9071"/>
      </w:tabs>
      <w:ind w:left="1701"/>
    </w:pPr>
  </w:style>
  <w:style w:type="paragraph" w:customStyle="1" w:styleId="ListAlpha">
    <w:name w:val="List Alpha"/>
    <w:basedOn w:val="List"/>
    <w:rsid w:val="001F7554"/>
    <w:pPr>
      <w:numPr>
        <w:numId w:val="9"/>
      </w:numPr>
    </w:pPr>
  </w:style>
  <w:style w:type="paragraph" w:customStyle="1" w:styleId="ListAlpha2">
    <w:name w:val="List Alpha 2"/>
    <w:basedOn w:val="List2"/>
    <w:rsid w:val="001F7554"/>
    <w:pPr>
      <w:numPr>
        <w:numId w:val="8"/>
      </w:numPr>
    </w:pPr>
  </w:style>
  <w:style w:type="paragraph" w:styleId="List2">
    <w:name w:val="List 2"/>
    <w:basedOn w:val="BodyText"/>
    <w:rsid w:val="001F7554"/>
    <w:pPr>
      <w:tabs>
        <w:tab w:val="left" w:pos="680"/>
      </w:tabs>
      <w:spacing w:before="60" w:after="60"/>
      <w:ind w:left="680" w:hanging="340"/>
    </w:pPr>
  </w:style>
  <w:style w:type="paragraph" w:styleId="List3">
    <w:name w:val="List 3"/>
    <w:basedOn w:val="BodyText"/>
    <w:rsid w:val="001F7554"/>
    <w:pPr>
      <w:tabs>
        <w:tab w:val="left" w:pos="1021"/>
      </w:tabs>
      <w:spacing w:before="60" w:after="60"/>
      <w:ind w:left="1020" w:hanging="340"/>
    </w:pPr>
  </w:style>
  <w:style w:type="paragraph" w:styleId="List4">
    <w:name w:val="List 4"/>
    <w:basedOn w:val="BodyText"/>
    <w:rsid w:val="001F7554"/>
    <w:pPr>
      <w:tabs>
        <w:tab w:val="left" w:pos="1361"/>
      </w:tabs>
      <w:spacing w:before="60" w:after="60"/>
      <w:ind w:left="1361" w:hanging="340"/>
    </w:pPr>
  </w:style>
  <w:style w:type="paragraph" w:styleId="List5">
    <w:name w:val="List 5"/>
    <w:basedOn w:val="BodyText"/>
    <w:rsid w:val="001F7554"/>
    <w:pPr>
      <w:tabs>
        <w:tab w:val="left" w:pos="1701"/>
      </w:tabs>
      <w:spacing w:before="60" w:after="60"/>
      <w:ind w:left="1701" w:hanging="340"/>
    </w:pPr>
  </w:style>
  <w:style w:type="paragraph" w:styleId="ListBullet3">
    <w:name w:val="List Bullet 3"/>
    <w:basedOn w:val="List3"/>
    <w:rsid w:val="001F7554"/>
    <w:pPr>
      <w:numPr>
        <w:numId w:val="14"/>
      </w:numPr>
      <w:tabs>
        <w:tab w:val="clear" w:pos="1021"/>
      </w:tabs>
      <w:ind w:left="1037" w:hanging="357"/>
    </w:pPr>
  </w:style>
  <w:style w:type="paragraph" w:styleId="ListBullet4">
    <w:name w:val="List Bullet 4"/>
    <w:basedOn w:val="List4"/>
    <w:rsid w:val="001F7554"/>
    <w:pPr>
      <w:numPr>
        <w:numId w:val="3"/>
      </w:numPr>
      <w:tabs>
        <w:tab w:val="clear" w:pos="1361"/>
      </w:tabs>
    </w:pPr>
  </w:style>
  <w:style w:type="paragraph" w:styleId="ListBullet5">
    <w:name w:val="List Bullet 5"/>
    <w:basedOn w:val="List5"/>
    <w:rsid w:val="001F7554"/>
    <w:pPr>
      <w:numPr>
        <w:numId w:val="4"/>
      </w:numPr>
    </w:pPr>
  </w:style>
  <w:style w:type="paragraph" w:styleId="ListContinue2">
    <w:name w:val="List Continue 2"/>
    <w:basedOn w:val="List2"/>
    <w:rsid w:val="001F7554"/>
    <w:pPr>
      <w:ind w:firstLine="0"/>
    </w:pPr>
  </w:style>
  <w:style w:type="paragraph" w:styleId="ListContinue3">
    <w:name w:val="List Continue 3"/>
    <w:basedOn w:val="List3"/>
    <w:rsid w:val="001F7554"/>
    <w:pPr>
      <w:ind w:left="1021" w:firstLine="0"/>
    </w:pPr>
  </w:style>
  <w:style w:type="paragraph" w:styleId="ListContinue4">
    <w:name w:val="List Continue 4"/>
    <w:basedOn w:val="List4"/>
    <w:rsid w:val="001F7554"/>
    <w:pPr>
      <w:ind w:firstLine="0"/>
    </w:pPr>
  </w:style>
  <w:style w:type="paragraph" w:styleId="ListContinue5">
    <w:name w:val="List Continue 5"/>
    <w:basedOn w:val="List5"/>
    <w:rsid w:val="001F7554"/>
    <w:pPr>
      <w:ind w:firstLine="0"/>
    </w:pPr>
  </w:style>
  <w:style w:type="paragraph" w:styleId="ListNumber3">
    <w:name w:val="List Number 3"/>
    <w:basedOn w:val="List3"/>
    <w:rsid w:val="001F7554"/>
    <w:pPr>
      <w:numPr>
        <w:numId w:val="5"/>
      </w:numPr>
    </w:pPr>
  </w:style>
  <w:style w:type="paragraph" w:styleId="ListNumber4">
    <w:name w:val="List Number 4"/>
    <w:basedOn w:val="List4"/>
    <w:rsid w:val="001F7554"/>
    <w:pPr>
      <w:numPr>
        <w:numId w:val="6"/>
      </w:numPr>
    </w:pPr>
  </w:style>
  <w:style w:type="paragraph" w:styleId="ListNumber5">
    <w:name w:val="List Number 5"/>
    <w:basedOn w:val="List5"/>
    <w:rsid w:val="001F7554"/>
    <w:pPr>
      <w:numPr>
        <w:numId w:val="7"/>
      </w:numPr>
    </w:pPr>
  </w:style>
  <w:style w:type="paragraph" w:styleId="BlockText">
    <w:name w:val="Block Text"/>
    <w:basedOn w:val="Normal"/>
    <w:rsid w:val="001F7554"/>
    <w:pPr>
      <w:spacing w:after="120"/>
      <w:ind w:left="1440" w:right="1440"/>
    </w:pPr>
  </w:style>
  <w:style w:type="character" w:customStyle="1" w:styleId="Subscript">
    <w:name w:val="Subscript"/>
    <w:basedOn w:val="DefaultParagraphFont"/>
    <w:rsid w:val="001F7554"/>
    <w:rPr>
      <w:sz w:val="16"/>
      <w:vertAlign w:val="subscript"/>
    </w:rPr>
  </w:style>
  <w:style w:type="character" w:customStyle="1" w:styleId="Superscript">
    <w:name w:val="Superscript"/>
    <w:basedOn w:val="DefaultParagraphFont"/>
    <w:rsid w:val="001F7554"/>
    <w:rPr>
      <w:sz w:val="16"/>
      <w:vertAlign w:val="superscript"/>
    </w:rPr>
  </w:style>
  <w:style w:type="character" w:customStyle="1" w:styleId="Symbols">
    <w:name w:val="Symbols"/>
    <w:basedOn w:val="DefaultParagraphFont"/>
    <w:rsid w:val="001F7554"/>
    <w:rPr>
      <w:rFonts w:ascii="Symbol" w:hAnsi="Symbol"/>
    </w:rPr>
  </w:style>
  <w:style w:type="character" w:customStyle="1" w:styleId="MenuOptions">
    <w:name w:val="Menu Options"/>
    <w:basedOn w:val="DefaultParagraphFont"/>
    <w:rsid w:val="001F7554"/>
    <w:rPr>
      <w:rFonts w:ascii="Arial Narrow" w:hAnsi="Arial Narrow"/>
      <w:smallCaps/>
    </w:rPr>
  </w:style>
  <w:style w:type="character" w:customStyle="1" w:styleId="Buttons">
    <w:name w:val="Buttons"/>
    <w:basedOn w:val="DefaultParagraphFont"/>
    <w:rsid w:val="001F7554"/>
    <w:rPr>
      <w:b/>
    </w:rPr>
  </w:style>
  <w:style w:type="character" w:customStyle="1" w:styleId="Underlined">
    <w:name w:val="Underlined"/>
    <w:basedOn w:val="DefaultParagraphFont"/>
    <w:rsid w:val="001F7554"/>
    <w:rPr>
      <w:u w:val="single"/>
    </w:rPr>
  </w:style>
  <w:style w:type="paragraph" w:customStyle="1" w:styleId="TableBodyTextRight">
    <w:name w:val="Table Body Text Right"/>
    <w:basedOn w:val="TableBodyText"/>
    <w:rsid w:val="001F7554"/>
    <w:pPr>
      <w:widowControl w:val="0"/>
      <w:autoSpaceDE w:val="0"/>
      <w:autoSpaceDN w:val="0"/>
      <w:adjustRightInd w:val="0"/>
      <w:jc w:val="right"/>
    </w:pPr>
    <w:rPr>
      <w:rFonts w:cs="Arial"/>
      <w:szCs w:val="18"/>
    </w:rPr>
  </w:style>
  <w:style w:type="paragraph" w:customStyle="1" w:styleId="CopyrightText">
    <w:name w:val="Copyright Text"/>
    <w:basedOn w:val="BodyText"/>
    <w:rsid w:val="001F7554"/>
    <w:rPr>
      <w:sz w:val="18"/>
    </w:rPr>
  </w:style>
  <w:style w:type="paragraph" w:customStyle="1" w:styleId="BodySmallRight">
    <w:name w:val="Body Small Right"/>
    <w:basedOn w:val="BodyTextRight"/>
    <w:rsid w:val="001F7554"/>
    <w:rPr>
      <w:sz w:val="18"/>
      <w:szCs w:val="18"/>
    </w:rPr>
  </w:style>
  <w:style w:type="paragraph" w:customStyle="1" w:styleId="MarginEdition">
    <w:name w:val="Margin Edition"/>
    <w:basedOn w:val="MarginNote"/>
    <w:rsid w:val="001F7554"/>
    <w:pPr>
      <w:spacing w:before="0" w:after="0"/>
    </w:pPr>
    <w:rPr>
      <w:rFonts w:ascii="Times New Roman" w:hAnsi="Times New Roman"/>
      <w:color w:val="999999"/>
    </w:rPr>
  </w:style>
  <w:style w:type="paragraph" w:customStyle="1" w:styleId="Spacer">
    <w:name w:val="Spacer"/>
    <w:basedOn w:val="Normal"/>
    <w:rsid w:val="001F7554"/>
    <w:rPr>
      <w:sz w:val="2"/>
      <w:szCs w:val="2"/>
    </w:rPr>
  </w:style>
  <w:style w:type="character" w:customStyle="1" w:styleId="Small">
    <w:name w:val="Small"/>
    <w:basedOn w:val="DefaultParagraphFont"/>
    <w:rsid w:val="001F7554"/>
    <w:rPr>
      <w:sz w:val="16"/>
    </w:rPr>
  </w:style>
  <w:style w:type="paragraph" w:customStyle="1" w:styleId="WideTable">
    <w:name w:val="Wide Table"/>
    <w:basedOn w:val="Normal"/>
    <w:rsid w:val="001F7554"/>
    <w:pPr>
      <w:ind w:left="-1418"/>
    </w:pPr>
    <w:rPr>
      <w:sz w:val="2"/>
      <w:szCs w:val="2"/>
    </w:rPr>
  </w:style>
  <w:style w:type="character" w:styleId="PageNumber">
    <w:name w:val="page number"/>
    <w:basedOn w:val="DefaultParagraphFont"/>
    <w:rsid w:val="001F7554"/>
  </w:style>
  <w:style w:type="paragraph" w:styleId="Quote">
    <w:name w:val="Quote"/>
    <w:basedOn w:val="Heading1"/>
    <w:link w:val="QuoteChar"/>
    <w:qFormat/>
    <w:rsid w:val="001F7554"/>
    <w:rPr>
      <w:b w:val="0"/>
      <w:sz w:val="72"/>
      <w:szCs w:val="72"/>
      <w:lang w:val="en-NZ"/>
    </w:rPr>
  </w:style>
  <w:style w:type="character" w:customStyle="1" w:styleId="QuoteChar">
    <w:name w:val="Quote Char"/>
    <w:basedOn w:val="DefaultParagraphFont"/>
    <w:link w:val="Quote"/>
    <w:rsid w:val="001F7554"/>
    <w:rPr>
      <w:rFonts w:ascii="Times New Roman" w:eastAsia="Times New Roman" w:hAnsi="Times New Roman" w:cs="Times New Roman"/>
      <w:sz w:val="72"/>
      <w:szCs w:val="72"/>
      <w:lang w:val="en-NZ" w:eastAsia="en-US"/>
    </w:rPr>
  </w:style>
  <w:style w:type="paragraph" w:customStyle="1" w:styleId="ForcePageBreak">
    <w:name w:val="ForcePageBreak"/>
    <w:basedOn w:val="AllowPageBreak"/>
    <w:rsid w:val="001F7554"/>
    <w:pPr>
      <w:pageBreakBefore/>
    </w:pPr>
  </w:style>
  <w:style w:type="paragraph" w:customStyle="1" w:styleId="Border">
    <w:name w:val="Border"/>
    <w:basedOn w:val="Normal"/>
    <w:qFormat/>
    <w:rsid w:val="001F7554"/>
    <w:pPr>
      <w:pBdr>
        <w:top w:val="single" w:sz="18" w:space="1" w:color="auto"/>
      </w:pBdr>
    </w:pPr>
    <w:rPr>
      <w:rFonts w:ascii="Times New Roman" w:hAnsi="Times New Roman"/>
      <w:color w:val="FFFFFF"/>
      <w:sz w:val="2"/>
    </w:rPr>
  </w:style>
  <w:style w:type="character" w:styleId="IntenseEmphasis">
    <w:name w:val="Intense Emphasis"/>
    <w:basedOn w:val="DefaultParagraphFont"/>
    <w:uiPriority w:val="21"/>
    <w:qFormat/>
    <w:rsid w:val="001F7554"/>
    <w:rPr>
      <w:b/>
      <w:bCs/>
      <w:i/>
      <w:iCs/>
      <w:color w:val="auto"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1F7554"/>
    <w:pPr>
      <w:pBdr>
        <w:bottom w:val="single" w:sz="4" w:space="4" w:color="4F81BD"/>
      </w:pBdr>
      <w:spacing w:before="200" w:after="280"/>
      <w:ind w:left="936" w:right="936"/>
    </w:pPr>
    <w:rPr>
      <w:b/>
      <w:bCs/>
      <w:i/>
      <w:iCs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1F7554"/>
    <w:rPr>
      <w:rFonts w:ascii="Courier New" w:eastAsia="Times New Roman" w:hAnsi="Courier New" w:cs="Times New Roman"/>
      <w:b/>
      <w:bCs/>
      <w:i/>
      <w:iCs/>
      <w:szCs w:val="20"/>
      <w:lang w:eastAsia="en-US"/>
    </w:rPr>
  </w:style>
  <w:style w:type="character" w:styleId="SubtleReference">
    <w:name w:val="Subtle Reference"/>
    <w:basedOn w:val="DefaultParagraphFont"/>
    <w:uiPriority w:val="31"/>
    <w:qFormat/>
    <w:rsid w:val="001F7554"/>
    <w:rPr>
      <w:smallCaps/>
      <w:color w:val="auto"/>
      <w:u w:val="single"/>
    </w:rPr>
  </w:style>
  <w:style w:type="character" w:styleId="IntenseReference">
    <w:name w:val="Intense Reference"/>
    <w:basedOn w:val="DefaultParagraphFont"/>
    <w:uiPriority w:val="32"/>
    <w:qFormat/>
    <w:rsid w:val="001F7554"/>
    <w:rPr>
      <w:b/>
      <w:bCs/>
      <w:smallCaps/>
      <w:color w:val="auto"/>
      <w:spacing w:val="5"/>
      <w:u w:val="single"/>
    </w:rPr>
  </w:style>
  <w:style w:type="paragraph" w:customStyle="1" w:styleId="2ColumnHeading">
    <w:name w:val="2Column Heading"/>
    <w:basedOn w:val="BodyText"/>
    <w:qFormat/>
    <w:rsid w:val="001F7554"/>
    <w:pPr>
      <w:spacing w:after="60"/>
      <w:ind w:left="-2268"/>
    </w:pPr>
    <w:rPr>
      <w:b/>
    </w:rPr>
  </w:style>
  <w:style w:type="paragraph" w:customStyle="1" w:styleId="Heading1TOC">
    <w:name w:val="Heading1 TOC"/>
    <w:basedOn w:val="Normal"/>
    <w:qFormat/>
    <w:rsid w:val="001F7554"/>
    <w:pPr>
      <w:spacing w:before="240" w:after="120"/>
    </w:pPr>
    <w:rPr>
      <w:rFonts w:ascii="Times New Roman" w:hAnsi="Times New Roman"/>
      <w:b/>
      <w:sz w:val="32"/>
    </w:rPr>
  </w:style>
  <w:style w:type="paragraph" w:customStyle="1" w:styleId="Heading2TOC">
    <w:name w:val="Heading2 TOC"/>
    <w:basedOn w:val="Normal"/>
    <w:qFormat/>
    <w:rsid w:val="001F7554"/>
    <w:pPr>
      <w:spacing w:before="240" w:after="60"/>
    </w:pPr>
    <w:rPr>
      <w:rFonts w:ascii="Times New Roman" w:hAnsi="Times New Roman"/>
      <w:b/>
      <w:sz w:val="28"/>
    </w:rPr>
  </w:style>
  <w:style w:type="character" w:customStyle="1" w:styleId="Underline">
    <w:name w:val="Underline"/>
    <w:basedOn w:val="DefaultParagraphFont"/>
    <w:qFormat/>
    <w:rsid w:val="001F7554"/>
    <w:rPr>
      <w:u w:val="single"/>
    </w:rPr>
  </w:style>
  <w:style w:type="character" w:customStyle="1" w:styleId="BoldandItalics">
    <w:name w:val="Bold and Italics"/>
    <w:qFormat/>
    <w:rsid w:val="001F7554"/>
    <w:rPr>
      <w:b/>
      <w:i/>
      <w:u w:val="none"/>
    </w:rPr>
  </w:style>
  <w:style w:type="paragraph" w:styleId="BalloonText">
    <w:name w:val="Balloon Text"/>
    <w:basedOn w:val="Normal"/>
    <w:link w:val="BalloonTextChar"/>
    <w:rsid w:val="001F7554"/>
    <w:rPr>
      <w:rFonts w:ascii="Tahoma" w:hAnsi="Tahoma" w:cs="Tahoma"/>
      <w:sz w:val="16"/>
      <w:szCs w:val="16"/>
    </w:rPr>
  </w:style>
  <w:style w:type="character" w:customStyle="1" w:styleId="BalloonTextChar">
    <w:name w:val="Balloon Text Char"/>
    <w:basedOn w:val="DefaultParagraphFont"/>
    <w:link w:val="BalloonText"/>
    <w:rsid w:val="001F7554"/>
    <w:rPr>
      <w:rFonts w:ascii="Tahoma" w:eastAsia="Times New Roman" w:hAnsi="Tahoma" w:cs="Tahoma"/>
      <w:sz w:val="16"/>
      <w:szCs w:val="16"/>
      <w:lang w:eastAsia="en-US"/>
    </w:rPr>
  </w:style>
  <w:style w:type="paragraph" w:styleId="BodyTextFirstIndent">
    <w:name w:val="Body Text First Indent"/>
    <w:basedOn w:val="BodyText"/>
    <w:link w:val="BodyTextFirstIndentChar"/>
    <w:rsid w:val="001F7554"/>
    <w:pPr>
      <w:spacing w:before="0" w:after="0"/>
      <w:ind w:firstLine="360"/>
    </w:pPr>
    <w:rPr>
      <w:rFonts w:ascii="Courier New" w:hAnsi="Courier New"/>
      <w:szCs w:val="20"/>
    </w:rPr>
  </w:style>
  <w:style w:type="character" w:customStyle="1" w:styleId="BodyTextFirstIndentChar">
    <w:name w:val="Body Text First Indent Char"/>
    <w:basedOn w:val="BodyTextChar"/>
    <w:link w:val="BodyTextFirstIndent"/>
    <w:rsid w:val="001F7554"/>
    <w:rPr>
      <w:rFonts w:ascii="Courier New" w:eastAsia="Times New Roman" w:hAnsi="Courier New" w:cs="Times New Roman"/>
      <w:sz w:val="24"/>
      <w:szCs w:val="20"/>
      <w:lang w:eastAsia="en-US"/>
    </w:rPr>
  </w:style>
  <w:style w:type="character" w:customStyle="1" w:styleId="SpecialBold2">
    <w:name w:val="Special Bold 2"/>
    <w:basedOn w:val="SpecialBold"/>
    <w:uiPriority w:val="1"/>
    <w:qFormat/>
    <w:rsid w:val="001F7554"/>
    <w:rPr>
      <w:b/>
      <w:color w:val="660033"/>
      <w:spacing w:val="0"/>
    </w:rPr>
  </w:style>
  <w:style w:type="paragraph" w:customStyle="1" w:styleId="Nameditemlist">
    <w:name w:val="Named item list"/>
    <w:basedOn w:val="BodyText"/>
    <w:qFormat/>
    <w:rsid w:val="001F7554"/>
    <w:pPr>
      <w:tabs>
        <w:tab w:val="left" w:pos="2835"/>
      </w:tabs>
      <w:ind w:left="2835" w:hanging="2835"/>
    </w:pPr>
  </w:style>
  <w:style w:type="paragraph" w:customStyle="1" w:styleId="BodyTextnopadding">
    <w:name w:val="Body Text no padding"/>
    <w:basedOn w:val="BodyText"/>
    <w:qFormat/>
    <w:rsid w:val="001F7554"/>
    <w:pPr>
      <w:spacing w:before="0" w:after="0"/>
    </w:pPr>
  </w:style>
  <w:style w:type="paragraph" w:customStyle="1" w:styleId="BodyTextBold">
    <w:name w:val="Body Text Bold"/>
    <w:basedOn w:val="BodyText"/>
    <w:qFormat/>
    <w:rsid w:val="001F7554"/>
    <w:rPr>
      <w:b/>
    </w:rPr>
  </w:style>
  <w:style w:type="character" w:styleId="Hyperlink">
    <w:name w:val="Hyperlink"/>
    <w:basedOn w:val="DefaultParagraphFont"/>
    <w:uiPriority w:val="99"/>
    <w:unhideWhenUsed/>
    <w:rsid w:val="00C160C4"/>
    <w:rPr>
      <w:color w:val="0000FF" w:themeColor="hyperlink"/>
      <w:u w:val="single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  <w:allowPNG/>
</w:webSettings>
</file>

<file path=word/_rels/document.xml.rels>&#65279;<?xml version="1.0" encoding="utf-8" standalone="yes"?><Relationships xmlns="http://schemas.openxmlformats.org/package/2006/relationships"><Relationship Id="rId1" Type="http://schemas.openxmlformats.org/officeDocument/2006/relationships/settings" Target="settings.xml" /><Relationship Id="rId10" Type="http://schemas.openxmlformats.org/officeDocument/2006/relationships/header" Target="header4.xml" /><Relationship Id="rId11" Type="http://schemas.openxmlformats.org/officeDocument/2006/relationships/footer" Target="footer4.xml" /><Relationship Id="rId12" Type="http://schemas.openxmlformats.org/officeDocument/2006/relationships/header" Target="header5.xml" /><Relationship Id="rId13" Type="http://schemas.openxmlformats.org/officeDocument/2006/relationships/footer" Target="footer5.xml" /><Relationship Id="rId14" Type="http://schemas.openxmlformats.org/officeDocument/2006/relationships/theme" Target="theme/theme1.xml" /><Relationship Id="rId15" Type="http://schemas.openxmlformats.org/officeDocument/2006/relationships/numbering" Target="numbering.xml" /><Relationship Id="rId16" Type="http://schemas.openxmlformats.org/officeDocument/2006/relationships/styles" Target="styles.xml" /><Relationship Id="rId2" Type="http://schemas.openxmlformats.org/officeDocument/2006/relationships/webSettings" Target="webSettings.xml" /><Relationship Id="rId3" Type="http://schemas.openxmlformats.org/officeDocument/2006/relationships/fontTable" Target="fontTable.xml" /><Relationship Id="rId4" Type="http://schemas.openxmlformats.org/officeDocument/2006/relationships/header" Target="header1.xml" /><Relationship Id="rId5" Type="http://schemas.openxmlformats.org/officeDocument/2006/relationships/header" Target="header2.xml" /><Relationship Id="rId6" Type="http://schemas.openxmlformats.org/officeDocument/2006/relationships/footer" Target="footer1.xml" /><Relationship Id="rId7" Type="http://schemas.openxmlformats.org/officeDocument/2006/relationships/footer" Target="footer2.xml" /><Relationship Id="rId8" Type="http://schemas.openxmlformats.org/officeDocument/2006/relationships/header" Target="header3.xml" /><Relationship Id="rId9" Type="http://schemas.openxmlformats.org/officeDocument/2006/relationships/footer" Target="footer3.xml" /></Relationships>
</file>

<file path=word/_rels/header2.xml.rels>&#65279;<?xml version="1.0" encoding="utf-8" standalone="yes"?><Relationships xmlns="http://schemas.openxmlformats.org/package/2006/relationships"><Relationship Id="rId1" Type="http://schemas.openxmlformats.org/officeDocument/2006/relationships/image" Target="media/image1.png" 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4</Pages>
  <Words>814</Words>
  <Characters>5451</Characters>
  <Application>Microsoft Office Word</Application>
  <DocSecurity>0</DocSecurity>
  <Lines>201</Lines>
  <Paragraphs>130</Paragraphs>
  <ScaleCrop>false</ScaleCrop>
  <Company>Author-it Software Corporation Ltd.</Company>
  <LinksUpToDate>false</LinksUpToDate>
  <CharactersWithSpaces>6135</CharactersWithSpaces>
  <SharedDoc>false</SharedDoc>
  <HyperlinksChanged>false</HyperlinksChanged>
  <AppVersion>12.0000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CPCPFS3034 Install control valve assemblies, actuating devices and local alarms</dc:title>
  <dc:subject>Approved</dc:subject>
  <dc:creator>BuildSkills Australia</dc:creator>
  <cp:keywords>Release: 2</cp:keywords>
  <dc:description>Review Date: 12 April 2008</dc:description>
  <cp:lastModifiedBy>HSD_TPCMSd.prod</cp:lastModifiedBy>
  <cp:revision>3</cp:revision>
  <dcterms:created xsi:type="dcterms:W3CDTF">2025-03-01T21:14:00Z</dcterms:created>
  <dcterms:modified xsi:type="dcterms:W3CDTF">2025-03-01T21:14:00Z</dcterms:modified>
</cp:coreProperties>
</file>