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62BD" w:rsidP="00B662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CPCPFS3031 Fabricate and install fire hydrant and hose reel systems</w:t>
      </w:r>
      <w:r>
        <w:fldChar w:fldCharType="end"/>
      </w:r>
    </w:p>
    <w:p w:rsidR="00B662BD" w:rsidP="00B662BD">
      <w:pPr>
        <w:pStyle w:val="Version"/>
        <w:sectPr w:rsidSect="002377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3773A" w:rsidP="0023773A">
      <w:pPr>
        <w:pStyle w:val="SuperHeading"/>
      </w:pPr>
      <w:r w:rsidRPr="0023773A">
        <w:t>CPCPFS3031 Fabricate and install fire hydrant and hose reel systems</w:t>
      </w:r>
    </w:p>
    <w:p w:rsidR="00000000" w:rsidRPr="0023773A" w:rsidP="0023773A">
      <w:pPr>
        <w:pStyle w:val="Heading1"/>
      </w:pPr>
      <w:bookmarkStart w:id="1" w:name="O_1160054"/>
      <w:bookmarkEnd w:id="1"/>
      <w:r w:rsidRPr="0023773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2377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73A">
            <w:pPr>
              <w:pStyle w:val="BodyText"/>
              <w:rPr>
                <w:lang w:val="en-NZ"/>
              </w:rPr>
            </w:pPr>
            <w:r w:rsidRPr="0023773A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773A" w:rsidP="0023773A">
            <w:pPr>
              <w:pStyle w:val="BodyText"/>
            </w:pPr>
            <w:r w:rsidRPr="0023773A">
              <w:t>This version first released with CPC Construction, Plumbing and Services Training Package Release 5.1</w:t>
            </w:r>
          </w:p>
          <w:p w:rsidR="00000000" w:rsidRPr="0023773A" w:rsidP="0023773A">
            <w:pPr>
              <w:pStyle w:val="BodyText"/>
            </w:pPr>
            <w:r w:rsidRPr="0023773A">
              <w:t>Supersedes and is equivalent to CPCPFS3031A Fabricate and install fire hydrant and hose reel systems.  Updated to meet the Standards for Training Packages 2012.</w:t>
            </w:r>
          </w:p>
        </w:tc>
      </w:tr>
    </w:tbl>
    <w:p w:rsidR="00000000" w:rsidRPr="0023773A" w:rsidP="0023773A">
      <w:pPr>
        <w:pStyle w:val="BodyText"/>
      </w:pPr>
    </w:p>
    <w:p w:rsidR="00000000" w:rsidRPr="0023773A" w:rsidP="0023773A">
      <w:pPr>
        <w:pStyle w:val="AllowPageBreak"/>
      </w:pPr>
    </w:p>
    <w:p w:rsidR="00000000" w:rsidRPr="0023773A" w:rsidP="0023773A">
      <w:pPr>
        <w:pStyle w:val="Heading1"/>
      </w:pPr>
      <w:bookmarkStart w:id="2" w:name="O_1160053"/>
      <w:bookmarkEnd w:id="2"/>
      <w:r w:rsidRPr="0023773A">
        <w:t>Application</w:t>
      </w:r>
    </w:p>
    <w:p w:rsidR="00000000" w:rsidRPr="0023773A" w:rsidP="00B662BD">
      <w:pPr>
        <w:pStyle w:val="BodyText"/>
      </w:pPr>
      <w:r w:rsidRPr="0023773A">
        <w:t>This unit specifies the skills and knowledge required to fabri</w:t>
      </w:r>
      <w:r w:rsidRPr="0023773A">
        <w:t>cate and install fire hydrant and hose reel systems on new or existing structures.</w:t>
      </w:r>
    </w:p>
    <w:p w:rsidR="00000000" w:rsidRPr="0023773A" w:rsidP="00B662BD">
      <w:pPr>
        <w:pStyle w:val="BodyText"/>
      </w:pPr>
      <w:r w:rsidRPr="0023773A">
        <w:t>In some jurisdictions, this unit of competency may form part of accreditation, licensing, legislative, regulatory or certification requirements.</w:t>
      </w:r>
    </w:p>
    <w:p w:rsidR="00000000" w:rsidRPr="0023773A" w:rsidP="0023773A">
      <w:pPr>
        <w:pStyle w:val="Heading1"/>
      </w:pPr>
      <w:bookmarkStart w:id="3" w:name="O_1160052"/>
      <w:bookmarkEnd w:id="3"/>
      <w:r w:rsidRPr="0023773A">
        <w:t>Pre-requi</w:t>
      </w:r>
      <w:r w:rsidRPr="0023773A">
        <w:t>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26"/>
      </w:tblGrid>
      <w:tr w:rsidTr="002377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73A">
            <w:pPr>
              <w:pStyle w:val="BodyText"/>
              <w:rPr>
                <w:lang w:val="en-NZ"/>
              </w:rPr>
            </w:pPr>
            <w:r w:rsidRPr="0023773A">
              <w:t>CPCPCM2043 Carry out WHS requirements</w:t>
            </w:r>
          </w:p>
        </w:tc>
      </w:tr>
      <w:tr w:rsidTr="002377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773A" w:rsidP="0023773A">
            <w:pPr>
              <w:pStyle w:val="BodyText"/>
            </w:pPr>
            <w:r w:rsidRPr="0023773A">
              <w:t>CPCPCM3023 Fabricate and install non-ferrous pressure piping</w:t>
            </w:r>
          </w:p>
        </w:tc>
      </w:tr>
    </w:tbl>
    <w:p w:rsidR="00000000" w:rsidRPr="0023773A" w:rsidP="0023773A">
      <w:pPr>
        <w:pStyle w:val="BodyText"/>
      </w:pPr>
    </w:p>
    <w:p w:rsidR="00000000" w:rsidRPr="0023773A" w:rsidP="0023773A">
      <w:pPr>
        <w:pStyle w:val="AllowPageBreak"/>
      </w:pPr>
    </w:p>
    <w:p w:rsidR="00000000" w:rsidRPr="0023773A" w:rsidP="0023773A">
      <w:pPr>
        <w:pStyle w:val="Heading1"/>
      </w:pPr>
      <w:bookmarkStart w:id="4" w:name="O_1160051"/>
      <w:bookmarkEnd w:id="4"/>
      <w:r w:rsidRPr="0023773A">
        <w:t>Unit Sector</w:t>
      </w:r>
    </w:p>
    <w:p w:rsidR="00000000" w:rsidRPr="0023773A" w:rsidP="00B662BD">
      <w:pPr>
        <w:pStyle w:val="BodyText"/>
      </w:pPr>
      <w:r w:rsidRPr="0023773A">
        <w:t>Plumbing</w:t>
      </w:r>
    </w:p>
    <w:p w:rsidR="00000000" w:rsidRPr="0023773A" w:rsidP="0023773A">
      <w:pPr>
        <w:pStyle w:val="Heading1"/>
      </w:pPr>
      <w:bookmarkStart w:id="5" w:name="O_1160050"/>
      <w:bookmarkEnd w:id="5"/>
      <w:r w:rsidRPr="0023773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2377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73A">
            <w:pPr>
              <w:pStyle w:val="BodyText"/>
              <w:rPr>
                <w:lang w:val="en-NZ"/>
              </w:rPr>
            </w:pPr>
            <w:r w:rsidRPr="0023773A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73A">
            <w:pPr>
              <w:pStyle w:val="BodyText"/>
              <w:rPr>
                <w:lang w:val="en-NZ"/>
              </w:rPr>
            </w:pPr>
            <w:r w:rsidRPr="0023773A">
              <w:t>Performance criteria describe what needs to be done to demonstrate achievement of the element.</w:t>
            </w:r>
          </w:p>
        </w:tc>
      </w:tr>
      <w:tr w:rsidTr="002377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73A">
            <w:pPr>
              <w:pStyle w:val="BodyText"/>
              <w:rPr>
                <w:lang w:val="en-NZ"/>
              </w:rPr>
            </w:pPr>
            <w:r w:rsidRPr="0023773A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73A">
            <w:pPr>
              <w:pStyle w:val="BodyText"/>
              <w:rPr>
                <w:lang w:val="en-NZ"/>
              </w:rPr>
            </w:pPr>
            <w:r w:rsidRPr="0023773A">
              <w:t>Identify installation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73A">
            <w:pPr>
              <w:pStyle w:val="BodyText"/>
              <w:rPr>
                <w:lang w:val="en-NZ"/>
              </w:rPr>
            </w:pPr>
            <w:r w:rsidRPr="0023773A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73A">
            <w:pPr>
              <w:pStyle w:val="BodyText"/>
              <w:rPr>
                <w:lang w:val="en-NZ"/>
              </w:rPr>
            </w:pPr>
            <w:r w:rsidRPr="0023773A">
              <w:t>Access, read and apply fire hydrant and hose reel requirements from relevant job plans and specifications, codes, Australian Standards, manufacturer’s specifications and jurisdictional requirements.</w:t>
            </w:r>
          </w:p>
        </w:tc>
      </w:tr>
      <w:tr w:rsidTr="002377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73A">
            <w:pPr>
              <w:pStyle w:val="BodyText"/>
              <w:rPr>
                <w:lang w:val="en-NZ"/>
              </w:rPr>
            </w:pPr>
            <w:r w:rsidRPr="0023773A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73A">
            <w:pPr>
              <w:pStyle w:val="BodyText"/>
              <w:rPr>
                <w:lang w:val="en-NZ"/>
              </w:rPr>
            </w:pPr>
            <w:r w:rsidRPr="0023773A">
              <w:t>Identify and apply workplace policies and procedur</w:t>
            </w:r>
            <w:r w:rsidRPr="0023773A">
              <w:t xml:space="preserve">es, </w:t>
            </w:r>
            <w:r w:rsidRPr="0023773A">
              <w:t>work health and safety (WHS) and environmental requirements.</w:t>
            </w:r>
          </w:p>
        </w:tc>
      </w:tr>
      <w:tr w:rsidTr="002377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73A">
            <w:pPr>
              <w:pStyle w:val="BodyText"/>
              <w:rPr>
                <w:lang w:val="en-NZ"/>
              </w:rPr>
            </w:pPr>
          </w:p>
        </w:tc>
      </w:tr>
      <w:tr w:rsidTr="002377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73A">
            <w:pPr>
              <w:pStyle w:val="BodyText"/>
              <w:rPr>
                <w:lang w:val="en-NZ"/>
              </w:rPr>
            </w:pPr>
            <w:r w:rsidRPr="0023773A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73A">
            <w:pPr>
              <w:pStyle w:val="BodyText"/>
              <w:rPr>
                <w:lang w:val="en-NZ"/>
              </w:rPr>
            </w:pPr>
            <w:r w:rsidRPr="0023773A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73A">
            <w:pPr>
              <w:pStyle w:val="BodyText"/>
              <w:rPr>
                <w:lang w:val="en-NZ"/>
              </w:rPr>
            </w:pPr>
            <w:r w:rsidRPr="0023773A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73A">
            <w:pPr>
              <w:pStyle w:val="BodyText"/>
              <w:rPr>
                <w:lang w:val="en-NZ"/>
              </w:rPr>
            </w:pPr>
            <w:r w:rsidRPr="0023773A">
              <w:t>Create a materials list and collect materials.</w:t>
            </w:r>
          </w:p>
        </w:tc>
      </w:tr>
      <w:tr w:rsidTr="002377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73A">
            <w:pPr>
              <w:pStyle w:val="BodyText"/>
              <w:rPr>
                <w:lang w:val="en-NZ"/>
              </w:rPr>
            </w:pPr>
            <w:r w:rsidRPr="0023773A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73A">
            <w:pPr>
              <w:pStyle w:val="BodyText"/>
              <w:rPr>
                <w:lang w:val="en-NZ"/>
              </w:rPr>
            </w:pPr>
            <w:r w:rsidRPr="0023773A">
              <w:t>Select and check the serviceability of appropriate tools and equipment, including personal protective equipment (PPE).</w:t>
            </w:r>
          </w:p>
        </w:tc>
      </w:tr>
      <w:tr w:rsidTr="002377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73A">
            <w:pPr>
              <w:pStyle w:val="BodyText"/>
              <w:rPr>
                <w:lang w:val="en-NZ"/>
              </w:rPr>
            </w:pPr>
          </w:p>
        </w:tc>
      </w:tr>
      <w:tr w:rsidTr="002377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73A">
            <w:pPr>
              <w:pStyle w:val="BodyText"/>
              <w:rPr>
                <w:lang w:val="en-NZ"/>
              </w:rPr>
            </w:pPr>
            <w:r w:rsidRPr="0023773A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73A">
            <w:pPr>
              <w:pStyle w:val="BodyText"/>
              <w:rPr>
                <w:lang w:val="en-NZ"/>
              </w:rPr>
            </w:pPr>
            <w:r w:rsidRPr="0023773A">
              <w:t>Fabricate, install and test system.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73A">
            <w:pPr>
              <w:pStyle w:val="BodyText"/>
              <w:rPr>
                <w:lang w:val="en-NZ"/>
              </w:rPr>
            </w:pPr>
            <w:r w:rsidRPr="0023773A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73A">
            <w:pPr>
              <w:pStyle w:val="BodyText"/>
              <w:rPr>
                <w:lang w:val="en-NZ"/>
              </w:rPr>
            </w:pPr>
            <w:r w:rsidRPr="0023773A">
              <w:t>Set out system to relevant job plans and specifications, codes, Australian Standards, manufacturer’s specifications and jurisdictional requirements.</w:t>
            </w:r>
          </w:p>
        </w:tc>
      </w:tr>
      <w:tr w:rsidTr="002377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73A">
            <w:pPr>
              <w:pStyle w:val="BodyText"/>
              <w:rPr>
                <w:lang w:val="en-NZ"/>
              </w:rPr>
            </w:pPr>
            <w:r w:rsidRPr="0023773A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73A">
            <w:pPr>
              <w:pStyle w:val="BodyText"/>
              <w:rPr>
                <w:lang w:val="en-NZ"/>
              </w:rPr>
            </w:pPr>
            <w:r w:rsidRPr="0023773A">
              <w:t>Connect fire brigade suction and booster arrangement.</w:t>
            </w:r>
          </w:p>
        </w:tc>
      </w:tr>
      <w:tr w:rsidTr="002377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73A">
            <w:pPr>
              <w:pStyle w:val="BodyText"/>
              <w:rPr>
                <w:lang w:val="en-NZ"/>
              </w:rPr>
            </w:pPr>
            <w:r w:rsidRPr="0023773A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73A">
            <w:pPr>
              <w:pStyle w:val="BodyText"/>
              <w:rPr>
                <w:lang w:val="en-NZ"/>
              </w:rPr>
            </w:pPr>
            <w:r w:rsidRPr="0023773A">
              <w:t>Fit all pipework and pipe supports.</w:t>
            </w:r>
          </w:p>
        </w:tc>
      </w:tr>
      <w:tr w:rsidTr="002377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73A">
            <w:pPr>
              <w:pStyle w:val="BodyText"/>
              <w:rPr>
                <w:lang w:val="en-NZ"/>
              </w:rPr>
            </w:pPr>
            <w:r w:rsidRPr="0023773A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73A">
            <w:pPr>
              <w:pStyle w:val="BodyText"/>
              <w:rPr>
                <w:lang w:val="en-NZ"/>
              </w:rPr>
            </w:pPr>
            <w:r w:rsidRPr="0023773A">
              <w:t>Connect fire hydrant valves, hose reels and ancillary equipment.</w:t>
            </w:r>
          </w:p>
        </w:tc>
      </w:tr>
      <w:tr w:rsidTr="002377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73A">
            <w:pPr>
              <w:pStyle w:val="BodyText"/>
              <w:rPr>
                <w:lang w:val="en-NZ"/>
              </w:rPr>
            </w:pPr>
            <w:r w:rsidRPr="0023773A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73A">
            <w:pPr>
              <w:pStyle w:val="BodyText"/>
              <w:rPr>
                <w:lang w:val="en-NZ"/>
              </w:rPr>
            </w:pPr>
            <w:r w:rsidRPr="0023773A">
              <w:t>Perform hydrostatic test on installation.</w:t>
            </w:r>
          </w:p>
        </w:tc>
      </w:tr>
      <w:tr w:rsidTr="002377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73A">
            <w:pPr>
              <w:pStyle w:val="BodyText"/>
              <w:rPr>
                <w:lang w:val="en-NZ"/>
              </w:rPr>
            </w:pPr>
            <w:r w:rsidRPr="0023773A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73A">
            <w:pPr>
              <w:pStyle w:val="BodyText"/>
              <w:rPr>
                <w:lang w:val="en-NZ"/>
              </w:rPr>
            </w:pPr>
            <w:r w:rsidRPr="0023773A">
              <w:t>Complete documentation according to relevant regulatory requirements.</w:t>
            </w:r>
          </w:p>
        </w:tc>
      </w:tr>
      <w:tr w:rsidTr="002377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73A">
            <w:pPr>
              <w:pStyle w:val="BodyText"/>
              <w:rPr>
                <w:lang w:val="en-NZ"/>
              </w:rPr>
            </w:pPr>
          </w:p>
        </w:tc>
      </w:tr>
      <w:tr w:rsidTr="002377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73A">
            <w:pPr>
              <w:pStyle w:val="BodyText"/>
              <w:rPr>
                <w:lang w:val="en-NZ"/>
              </w:rPr>
            </w:pPr>
            <w:r w:rsidRPr="0023773A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73A">
            <w:pPr>
              <w:pStyle w:val="BodyText"/>
              <w:rPr>
                <w:lang w:val="en-NZ"/>
              </w:rPr>
            </w:pPr>
            <w:r w:rsidRPr="0023773A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73A">
            <w:pPr>
              <w:pStyle w:val="BodyText"/>
              <w:rPr>
                <w:lang w:val="en-NZ"/>
              </w:rPr>
            </w:pPr>
            <w:r w:rsidRPr="0023773A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73A">
            <w:pPr>
              <w:pStyle w:val="BodyText"/>
              <w:rPr>
                <w:lang w:val="en-NZ"/>
              </w:rPr>
            </w:pPr>
            <w:r w:rsidRPr="0023773A">
              <w:t>Clear the work area and dispose of any materials in accordance with state and territory legislation and workplace procedures.</w:t>
            </w:r>
          </w:p>
        </w:tc>
      </w:tr>
      <w:tr w:rsidTr="002377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73A">
            <w:pPr>
              <w:pStyle w:val="BodyText"/>
              <w:rPr>
                <w:lang w:val="en-NZ"/>
              </w:rPr>
            </w:pPr>
            <w:r w:rsidRPr="0023773A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773A" w:rsidP="0023773A">
            <w:pPr>
              <w:pStyle w:val="BodyText"/>
            </w:pPr>
            <w:r w:rsidRPr="0023773A">
              <w:t>Clean, check for serviceability and store and secure plant, equipment and tools reporting any damage to designated personne</w:t>
            </w:r>
            <w:r w:rsidRPr="0023773A">
              <w:t>l.</w:t>
            </w:r>
          </w:p>
        </w:tc>
      </w:tr>
    </w:tbl>
    <w:p w:rsidR="00000000" w:rsidRPr="0023773A" w:rsidP="0023773A">
      <w:pPr>
        <w:pStyle w:val="BodyText"/>
      </w:pPr>
    </w:p>
    <w:p w:rsidR="00000000" w:rsidRPr="0023773A" w:rsidP="0023773A">
      <w:pPr>
        <w:pStyle w:val="AllowPageBreak"/>
      </w:pPr>
    </w:p>
    <w:p w:rsidR="00000000" w:rsidRPr="0023773A" w:rsidP="0023773A">
      <w:pPr>
        <w:pStyle w:val="Heading1"/>
      </w:pPr>
      <w:bookmarkStart w:id="6" w:name="O_1160049"/>
      <w:bookmarkEnd w:id="6"/>
      <w:r w:rsidRPr="0023773A">
        <w:t>Foundation Skills</w:t>
      </w:r>
    </w:p>
    <w:p w:rsidR="00000000" w:rsidRPr="0023773A" w:rsidP="00B662BD">
      <w:pPr>
        <w:pStyle w:val="BodyText"/>
      </w:pPr>
      <w:r w:rsidRPr="0023773A">
        <w:t xml:space="preserve">Foundation skills essential to performance are explicit in the performance criteria of this unit of competency. </w:t>
      </w:r>
    </w:p>
    <w:p w:rsidR="00000000" w:rsidRPr="0023773A" w:rsidP="0023773A">
      <w:pPr>
        <w:pStyle w:val="Heading1"/>
      </w:pPr>
      <w:bookmarkStart w:id="7" w:name="O_1160048"/>
      <w:bookmarkEnd w:id="7"/>
      <w:r w:rsidRPr="0023773A">
        <w:t>Unit Mapping Information</w:t>
      </w:r>
    </w:p>
    <w:p w:rsidR="00000000" w:rsidRPr="0023773A" w:rsidP="00B662BD">
      <w:pPr>
        <w:pStyle w:val="BodyText"/>
      </w:pPr>
      <w:r w:rsidRPr="0023773A">
        <w:t>Supersedes and is equivalent to CPCPFS3031A Fabricate and install fire hydrant and hose reel systems.</w:t>
      </w:r>
    </w:p>
    <w:p w:rsidR="00000000" w:rsidRPr="0023773A" w:rsidP="0023773A">
      <w:pPr>
        <w:pStyle w:val="Heading1"/>
      </w:pPr>
      <w:bookmarkStart w:id="8" w:name="O_1160055"/>
      <w:bookmarkEnd w:id="8"/>
      <w:r w:rsidRPr="0023773A">
        <w:t>Links</w:t>
      </w:r>
    </w:p>
    <w:p w:rsidR="00000000" w:rsidRPr="0023773A" w:rsidP="00B662BD">
      <w:pPr>
        <w:pStyle w:val="BodyText"/>
      </w:pPr>
      <w:r w:rsidRPr="0023773A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0F0733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23773A" w:rsidP="0023773A"/>
    <w:sectPr w:rsidSect="0023773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7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73A" w:rsidRPr="00B662BD" w:rsidP="00B662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7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62BD" w:rsidP="002377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662BD" w:rsidP="002377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B662BD" w:rsidP="002377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7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62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3773A" w:rsidRPr="00B662BD" w:rsidP="00B662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7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62BD" w:rsidRPr="002D2AF8" w:rsidP="002377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CPCPFS3031 Fabricate and install fire hydrant and hose reel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B662BD" w:rsidP="002377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77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377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377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377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377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377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377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377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377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377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377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3773A"/>
  </w:style>
  <w:style w:type="character" w:customStyle="1" w:styleId="Heading1Char">
    <w:name w:val="Heading 1 Char"/>
    <w:basedOn w:val="DefaultParagraphFont"/>
    <w:link w:val="Heading1"/>
    <w:rsid w:val="002377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3773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3773A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2377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377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377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377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377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377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377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377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377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377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377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377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377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377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377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377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377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377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377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3773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3773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3773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377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3773A"/>
    <w:rPr>
      <w:b/>
      <w:spacing w:val="0"/>
    </w:rPr>
  </w:style>
  <w:style w:type="paragraph" w:customStyle="1" w:styleId="SuperTitle">
    <w:name w:val="SuperTitle"/>
    <w:basedOn w:val="Title"/>
    <w:rsid w:val="002377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377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377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3773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377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377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377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377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377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377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377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377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3773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3773A"/>
    <w:rPr>
      <w:i/>
    </w:rPr>
  </w:style>
  <w:style w:type="paragraph" w:styleId="Caption">
    <w:name w:val="caption"/>
    <w:basedOn w:val="BodyText"/>
    <w:next w:val="Normal"/>
    <w:qFormat/>
    <w:rsid w:val="002377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377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377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3773A"/>
  </w:style>
  <w:style w:type="paragraph" w:styleId="TableofFigures">
    <w:name w:val="table of figures"/>
    <w:basedOn w:val="Normal"/>
    <w:next w:val="Normal"/>
    <w:semiHidden/>
    <w:rsid w:val="002377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3773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3773A"/>
    <w:rPr>
      <w:rFonts w:ascii="Wingdings" w:hAnsi="Wingdings"/>
    </w:rPr>
  </w:style>
  <w:style w:type="paragraph" w:customStyle="1" w:styleId="TableHeading">
    <w:name w:val="Table Heading"/>
    <w:basedOn w:val="HeadingBase"/>
    <w:rsid w:val="002377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3773A"/>
    <w:rPr>
      <w:color w:val="0033CC"/>
      <w:u w:val="none"/>
    </w:rPr>
  </w:style>
  <w:style w:type="paragraph" w:customStyle="1" w:styleId="BodyTextRight">
    <w:name w:val="Body Text Right"/>
    <w:basedOn w:val="BodyText"/>
    <w:rsid w:val="002377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377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3773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377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377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377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3773A"/>
    <w:rPr>
      <w:sz w:val="32"/>
    </w:rPr>
  </w:style>
  <w:style w:type="paragraph" w:customStyle="1" w:styleId="HeadingProcedure">
    <w:name w:val="Heading Procedure"/>
    <w:basedOn w:val="HeadingBase"/>
    <w:next w:val="Normal"/>
    <w:rsid w:val="002377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3773A"/>
    <w:pPr>
      <w:spacing w:before="60" w:after="60"/>
    </w:pPr>
  </w:style>
  <w:style w:type="paragraph" w:styleId="ListContinue">
    <w:name w:val="List Continue"/>
    <w:basedOn w:val="List"/>
    <w:rsid w:val="0023773A"/>
    <w:pPr>
      <w:ind w:firstLine="0"/>
    </w:pPr>
  </w:style>
  <w:style w:type="paragraph" w:customStyle="1" w:styleId="ListNote">
    <w:name w:val="List Note"/>
    <w:basedOn w:val="List"/>
    <w:rsid w:val="002377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377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377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3773A"/>
    <w:rPr>
      <w:rFonts w:ascii="Courier New" w:hAnsi="Courier New"/>
    </w:rPr>
  </w:style>
  <w:style w:type="paragraph" w:customStyle="1" w:styleId="NoteBullet">
    <w:name w:val="Note Bullet"/>
    <w:basedOn w:val="Note"/>
    <w:rsid w:val="002377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377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377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377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3773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377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377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3773A"/>
    <w:rPr>
      <w:b/>
      <w:smallCaps/>
    </w:rPr>
  </w:style>
  <w:style w:type="paragraph" w:customStyle="1" w:styleId="TableListNumber">
    <w:name w:val="Table List Number"/>
    <w:basedOn w:val="ListNumber"/>
    <w:rsid w:val="002377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377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3773A"/>
    <w:pPr>
      <w:numPr>
        <w:numId w:val="7"/>
      </w:numPr>
    </w:pPr>
  </w:style>
  <w:style w:type="paragraph" w:customStyle="1" w:styleId="ListAlpha2">
    <w:name w:val="List Alpha 2"/>
    <w:basedOn w:val="List2"/>
    <w:rsid w:val="0023773A"/>
    <w:pPr>
      <w:numPr>
        <w:numId w:val="6"/>
      </w:numPr>
    </w:pPr>
  </w:style>
  <w:style w:type="paragraph" w:styleId="List2">
    <w:name w:val="List 2"/>
    <w:basedOn w:val="BodyText"/>
    <w:rsid w:val="002377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377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377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377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3773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3773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3773A"/>
    <w:pPr>
      <w:numPr>
        <w:numId w:val="2"/>
      </w:numPr>
    </w:pPr>
  </w:style>
  <w:style w:type="paragraph" w:styleId="ListContinue2">
    <w:name w:val="List Continue 2"/>
    <w:basedOn w:val="List2"/>
    <w:rsid w:val="0023773A"/>
    <w:pPr>
      <w:ind w:firstLine="0"/>
    </w:pPr>
  </w:style>
  <w:style w:type="paragraph" w:styleId="ListContinue3">
    <w:name w:val="List Continue 3"/>
    <w:basedOn w:val="List3"/>
    <w:rsid w:val="0023773A"/>
    <w:pPr>
      <w:ind w:left="1021" w:firstLine="0"/>
    </w:pPr>
  </w:style>
  <w:style w:type="paragraph" w:styleId="ListContinue4">
    <w:name w:val="List Continue 4"/>
    <w:basedOn w:val="List4"/>
    <w:rsid w:val="0023773A"/>
    <w:pPr>
      <w:ind w:firstLine="0"/>
    </w:pPr>
  </w:style>
  <w:style w:type="paragraph" w:styleId="ListContinue5">
    <w:name w:val="List Continue 5"/>
    <w:basedOn w:val="List5"/>
    <w:rsid w:val="0023773A"/>
    <w:pPr>
      <w:ind w:firstLine="0"/>
    </w:pPr>
  </w:style>
  <w:style w:type="paragraph" w:styleId="ListNumber3">
    <w:name w:val="List Number 3"/>
    <w:basedOn w:val="List3"/>
    <w:rsid w:val="0023773A"/>
    <w:pPr>
      <w:numPr>
        <w:numId w:val="3"/>
      </w:numPr>
    </w:pPr>
  </w:style>
  <w:style w:type="paragraph" w:styleId="ListNumber4">
    <w:name w:val="List Number 4"/>
    <w:basedOn w:val="List4"/>
    <w:rsid w:val="0023773A"/>
    <w:pPr>
      <w:numPr>
        <w:numId w:val="4"/>
      </w:numPr>
    </w:pPr>
  </w:style>
  <w:style w:type="paragraph" w:styleId="ListNumber5">
    <w:name w:val="List Number 5"/>
    <w:basedOn w:val="List5"/>
    <w:rsid w:val="0023773A"/>
    <w:pPr>
      <w:numPr>
        <w:numId w:val="5"/>
      </w:numPr>
    </w:pPr>
  </w:style>
  <w:style w:type="paragraph" w:styleId="BlockText">
    <w:name w:val="Block Text"/>
    <w:basedOn w:val="Normal"/>
    <w:rsid w:val="002377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377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3773A"/>
    <w:rPr>
      <w:sz w:val="16"/>
      <w:vertAlign w:val="superscript"/>
    </w:rPr>
  </w:style>
  <w:style w:type="character" w:customStyle="1" w:styleId="Symbols">
    <w:name w:val="Symbols"/>
    <w:basedOn w:val="DefaultParagraphFont"/>
    <w:rsid w:val="0023773A"/>
    <w:rPr>
      <w:rFonts w:ascii="Symbol" w:hAnsi="Symbol"/>
    </w:rPr>
  </w:style>
  <w:style w:type="character" w:customStyle="1" w:styleId="MenuOptions">
    <w:name w:val="Menu Options"/>
    <w:basedOn w:val="DefaultParagraphFont"/>
    <w:rsid w:val="002377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3773A"/>
    <w:rPr>
      <w:b/>
    </w:rPr>
  </w:style>
  <w:style w:type="character" w:customStyle="1" w:styleId="Underlined">
    <w:name w:val="Underlined"/>
    <w:basedOn w:val="DefaultParagraphFont"/>
    <w:rsid w:val="0023773A"/>
    <w:rPr>
      <w:u w:val="single"/>
    </w:rPr>
  </w:style>
  <w:style w:type="paragraph" w:customStyle="1" w:styleId="TableBodyTextRight">
    <w:name w:val="Table Body Text Right"/>
    <w:basedOn w:val="TableBodyText"/>
    <w:rsid w:val="002377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3773A"/>
    <w:rPr>
      <w:sz w:val="18"/>
    </w:rPr>
  </w:style>
  <w:style w:type="paragraph" w:customStyle="1" w:styleId="BodySmallRight">
    <w:name w:val="Body Small Right"/>
    <w:basedOn w:val="BodyTextRight"/>
    <w:rsid w:val="0023773A"/>
    <w:rPr>
      <w:sz w:val="18"/>
      <w:szCs w:val="18"/>
    </w:rPr>
  </w:style>
  <w:style w:type="paragraph" w:customStyle="1" w:styleId="MarginEdition">
    <w:name w:val="Margin Edition"/>
    <w:basedOn w:val="MarginNote"/>
    <w:rsid w:val="002377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3773A"/>
    <w:rPr>
      <w:sz w:val="2"/>
      <w:szCs w:val="2"/>
    </w:rPr>
  </w:style>
  <w:style w:type="character" w:customStyle="1" w:styleId="Small">
    <w:name w:val="Small"/>
    <w:basedOn w:val="DefaultParagraphFont"/>
    <w:rsid w:val="0023773A"/>
    <w:rPr>
      <w:sz w:val="16"/>
    </w:rPr>
  </w:style>
  <w:style w:type="paragraph" w:customStyle="1" w:styleId="WideTable">
    <w:name w:val="Wide Table"/>
    <w:basedOn w:val="Normal"/>
    <w:rsid w:val="002377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3773A"/>
  </w:style>
  <w:style w:type="paragraph" w:styleId="Quote">
    <w:name w:val="Quote"/>
    <w:basedOn w:val="Heading1"/>
    <w:link w:val="QuoteChar"/>
    <w:qFormat/>
    <w:rsid w:val="002377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377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3773A"/>
    <w:pPr>
      <w:pageBreakBefore/>
    </w:pPr>
  </w:style>
  <w:style w:type="paragraph" w:customStyle="1" w:styleId="Border">
    <w:name w:val="Border"/>
    <w:basedOn w:val="Normal"/>
    <w:qFormat/>
    <w:rsid w:val="002377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377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77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77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377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377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377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377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377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3773A"/>
    <w:rPr>
      <w:u w:val="single"/>
    </w:rPr>
  </w:style>
  <w:style w:type="character" w:customStyle="1" w:styleId="BoldandItalics">
    <w:name w:val="Bold and Italics"/>
    <w:qFormat/>
    <w:rsid w:val="0023773A"/>
    <w:rPr>
      <w:b/>
      <w:i/>
      <w:u w:val="none"/>
    </w:rPr>
  </w:style>
  <w:style w:type="paragraph" w:styleId="BalloonText">
    <w:name w:val="Balloon Text"/>
    <w:basedOn w:val="Normal"/>
    <w:link w:val="BalloonTextChar"/>
    <w:rsid w:val="002377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77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3773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377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377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3773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3773A"/>
    <w:pPr>
      <w:spacing w:before="0" w:after="0"/>
    </w:pPr>
  </w:style>
  <w:style w:type="paragraph" w:customStyle="1" w:styleId="BodyTextBold">
    <w:name w:val="Body Text Bold"/>
    <w:basedOn w:val="BodyText"/>
    <w:qFormat/>
    <w:rsid w:val="0023773A"/>
    <w:rPr>
      <w:b/>
    </w:rPr>
  </w:style>
  <w:style w:type="character" w:styleId="Hyperlink">
    <w:name w:val="Hyperlink"/>
    <w:basedOn w:val="DefaultParagraphFont"/>
    <w:uiPriority w:val="99"/>
    <w:unhideWhenUsed/>
    <w:rsid w:val="00B662B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404</Words>
  <Characters>2598</Characters>
  <Application>Microsoft Office Word</Application>
  <DocSecurity>0</DocSecurity>
  <Lines>129</Lines>
  <Paragraphs>68</Paragraphs>
  <ScaleCrop>false</ScaleCrop>
  <Company>Author-it Software Corporation Ltd.</Company>
  <LinksUpToDate>false</LinksUpToDate>
  <CharactersWithSpaces>2934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CPCPFS3031 Fabricate and install fire hydrant and hose reel systems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2024-12-24T01:00:00Z</dcterms:created>
  <dcterms:modified xsi:type="dcterms:W3CDTF">2024-12-24T01:00:00Z</dcterms:modified>
</cp:coreProperties>
</file>