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561" w:rsidP="00E13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CPCPFS3031 Fabricate and install fire hydrant and hose reel systems</w:t>
      </w:r>
      <w:r>
        <w:fldChar w:fldCharType="end"/>
      </w:r>
    </w:p>
    <w:p w:rsidR="00E13561" w:rsidP="00E13561">
      <w:pPr>
        <w:pStyle w:val="Version"/>
        <w:sectPr w:rsidSect="000E5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5A75" w:rsidP="000E5A75">
      <w:pPr>
        <w:pStyle w:val="SuperHeading"/>
      </w:pPr>
      <w:r w:rsidRPr="000E5A75">
        <w:t>CPCPFS3031 Fabricate and install fire hydrant and hose reel systems</w:t>
      </w:r>
    </w:p>
    <w:p w:rsidR="00000000" w:rsidRPr="000E5A75" w:rsidP="000E5A75">
      <w:pPr>
        <w:pStyle w:val="Heading1"/>
      </w:pPr>
      <w:bookmarkStart w:id="1" w:name="O_1160054"/>
      <w:bookmarkEnd w:id="1"/>
      <w:r w:rsidRPr="000E5A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75" w:rsidP="000E5A75">
            <w:pPr>
              <w:pStyle w:val="BodyText"/>
            </w:pPr>
            <w:r w:rsidRPr="000E5A75">
              <w:t>This version first released with CPC Construction, Plumbing and Services Training Package Release 5.1</w:t>
            </w:r>
          </w:p>
          <w:p w:rsidR="00000000" w:rsidRPr="000E5A75" w:rsidP="000E5A75">
            <w:pPr>
              <w:pStyle w:val="BodyText"/>
            </w:pPr>
            <w:r w:rsidRPr="000E5A75">
              <w:t>Supersedes and is equivalent to CPCPFS3031A Fabricate and install fire hydrant and hose reel systems.  Updated to meet the Standards for Training Packages 2012.</w:t>
            </w:r>
          </w:p>
        </w:tc>
      </w:tr>
    </w:tbl>
    <w:p w:rsidR="00000000" w:rsidRPr="000E5A75" w:rsidP="000E5A75">
      <w:pPr>
        <w:pStyle w:val="BodyText"/>
      </w:pPr>
    </w:p>
    <w:p w:rsidR="00000000" w:rsidRPr="000E5A75" w:rsidP="000E5A75">
      <w:pPr>
        <w:pStyle w:val="AllowPageBreak"/>
      </w:pPr>
    </w:p>
    <w:p w:rsidR="00000000" w:rsidRPr="000E5A75" w:rsidP="000E5A75">
      <w:pPr>
        <w:pStyle w:val="Heading1"/>
      </w:pPr>
      <w:bookmarkStart w:id="2" w:name="O_1160053"/>
      <w:bookmarkEnd w:id="2"/>
      <w:r w:rsidRPr="000E5A75">
        <w:t>Application</w:t>
      </w:r>
    </w:p>
    <w:p w:rsidR="00000000" w:rsidRPr="000E5A75" w:rsidP="00E13561">
      <w:pPr>
        <w:pStyle w:val="BodyText"/>
      </w:pPr>
      <w:r w:rsidRPr="000E5A75">
        <w:t>This unit specifies the skills and knowledge required to fabri</w:t>
      </w:r>
      <w:r w:rsidRPr="000E5A75">
        <w:t>cate and install fire hydrant and hose reel systems on new or existing structures.</w:t>
      </w:r>
    </w:p>
    <w:p w:rsidR="00000000" w:rsidRPr="000E5A75" w:rsidP="00E13561">
      <w:pPr>
        <w:pStyle w:val="BodyText"/>
      </w:pPr>
      <w:r w:rsidRPr="000E5A75">
        <w:t>In some jurisdictions, this unit of competency may form part of accreditation, licensing, legislative, regulatory or certification requirements.</w:t>
      </w:r>
    </w:p>
    <w:p w:rsidR="00000000" w:rsidRPr="000E5A75" w:rsidP="000E5A75">
      <w:pPr>
        <w:pStyle w:val="Heading1"/>
      </w:pPr>
      <w:bookmarkStart w:id="3" w:name="O_1160052"/>
      <w:bookmarkEnd w:id="3"/>
      <w:r w:rsidRPr="000E5A75">
        <w:t>Pre-requi</w:t>
      </w:r>
      <w:r w:rsidRPr="000E5A75">
        <w:t>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CPCPCM2043 Carry out WHS requirements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75" w:rsidP="000E5A75">
            <w:pPr>
              <w:pStyle w:val="BodyText"/>
            </w:pPr>
            <w:r w:rsidRPr="000E5A75">
              <w:t>CPCPCM3023 Fabricate and install non-ferrous pressure piping</w:t>
            </w:r>
          </w:p>
        </w:tc>
      </w:tr>
    </w:tbl>
    <w:p w:rsidR="00000000" w:rsidRPr="000E5A75" w:rsidP="000E5A75">
      <w:pPr>
        <w:pStyle w:val="BodyText"/>
      </w:pPr>
    </w:p>
    <w:p w:rsidR="00000000" w:rsidRPr="000E5A75" w:rsidP="000E5A75">
      <w:pPr>
        <w:pStyle w:val="AllowPageBreak"/>
      </w:pPr>
    </w:p>
    <w:p w:rsidR="00000000" w:rsidRPr="000E5A75" w:rsidP="000E5A75">
      <w:pPr>
        <w:pStyle w:val="Heading1"/>
      </w:pPr>
      <w:bookmarkStart w:id="4" w:name="O_1160051"/>
      <w:bookmarkEnd w:id="4"/>
      <w:r w:rsidRPr="000E5A75">
        <w:t>Unit Sector</w:t>
      </w:r>
    </w:p>
    <w:p w:rsidR="00000000" w:rsidRPr="000E5A75" w:rsidP="00E13561">
      <w:pPr>
        <w:pStyle w:val="BodyText"/>
      </w:pPr>
      <w:r w:rsidRPr="000E5A75">
        <w:t>Plumbing</w:t>
      </w:r>
    </w:p>
    <w:p w:rsidR="00000000" w:rsidRPr="000E5A75" w:rsidP="000E5A75">
      <w:pPr>
        <w:pStyle w:val="Heading1"/>
      </w:pPr>
      <w:bookmarkStart w:id="5" w:name="O_1160050"/>
      <w:bookmarkEnd w:id="5"/>
      <w:r w:rsidRPr="000E5A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Performance criteria describe what needs to be done to demonstrate achievement of the element.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Access, read and apply fire hydrant and hose reel requireme</w:t>
            </w:r>
            <w:r w:rsidRPr="000E5A75">
              <w:t>nts from relevant job plans and specifications, codes, Australian Standards, manufacturer’s specifications and jurisdictional requirements.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 xml:space="preserve">Identify and apply workplace policies and procedures, </w:t>
            </w:r>
            <w:r w:rsidRPr="000E5A75">
              <w:t>work health and safety (WHS) and environmental requirem</w:t>
            </w:r>
            <w:r w:rsidRPr="000E5A75">
              <w:t>ents.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Create a materials list and collect materials.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Select and check the serviceability of appropriate tools and equipment, including personal protective equipment (PPE).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Fabricate, install and test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Set out system to relevant job plans and specifications, codes, Australian Standards, manufacturer’s specifications and jurisdictional requirements.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Connect fire brigade suction and booster arrangement.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Fit all pipework and pipe supports.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Connect fire hydrant valves, hose reels and ancillary equipment.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Perform hydrostatic test on installation.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Complete documentation according to relevant regulatory requirements.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Clear the work are</w:t>
            </w:r>
            <w:r w:rsidRPr="000E5A75">
              <w:t>a and dispose of any materials in accordance with state and territory legislation and workplace procedures.</w:t>
            </w:r>
          </w:p>
        </w:tc>
      </w:tr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75" w:rsidP="000E5A75">
            <w:pPr>
              <w:pStyle w:val="BodyText"/>
            </w:pPr>
            <w:r w:rsidRPr="000E5A75">
              <w:t>Clean, check for serviceability and store and secure plant, equipment and tools reporting any damage to designated personnel.</w:t>
            </w:r>
          </w:p>
        </w:tc>
      </w:tr>
    </w:tbl>
    <w:p w:rsidR="00000000" w:rsidRPr="000E5A75" w:rsidP="000E5A75">
      <w:pPr>
        <w:pStyle w:val="BodyText"/>
      </w:pPr>
    </w:p>
    <w:p w:rsidR="00000000" w:rsidRPr="000E5A75" w:rsidP="000E5A75">
      <w:pPr>
        <w:pStyle w:val="AllowPageBreak"/>
      </w:pPr>
    </w:p>
    <w:p w:rsidR="00000000" w:rsidRPr="000E5A75" w:rsidP="000E5A75">
      <w:pPr>
        <w:pStyle w:val="Heading1"/>
      </w:pPr>
      <w:bookmarkStart w:id="6" w:name="O_1160049"/>
      <w:bookmarkEnd w:id="6"/>
      <w:r w:rsidRPr="000E5A75">
        <w:t>Foundation Skills</w:t>
      </w:r>
    </w:p>
    <w:p w:rsidR="00000000" w:rsidRPr="000E5A75" w:rsidP="00E13561">
      <w:pPr>
        <w:pStyle w:val="BodyText"/>
      </w:pPr>
      <w:r w:rsidRPr="000E5A75">
        <w:t xml:space="preserve">Foundation skills essential to performance are explicit in the performance criteria of this unit of competency. </w:t>
      </w:r>
    </w:p>
    <w:p w:rsidR="00000000" w:rsidRPr="000E5A75" w:rsidP="000E5A75">
      <w:pPr>
        <w:pStyle w:val="Heading1"/>
      </w:pPr>
      <w:bookmarkStart w:id="7" w:name="O_1160048"/>
      <w:bookmarkEnd w:id="7"/>
      <w:r w:rsidRPr="000E5A75">
        <w:t>Unit Mapping Information</w:t>
      </w:r>
    </w:p>
    <w:p w:rsidR="00000000" w:rsidRPr="000E5A75" w:rsidP="00E13561">
      <w:pPr>
        <w:pStyle w:val="BodyText"/>
      </w:pPr>
      <w:r w:rsidRPr="000E5A75">
        <w:t>Supersedes and is equivalent to CPCPFS3031A Fabricate and install fire h</w:t>
      </w:r>
      <w:r w:rsidRPr="000E5A75">
        <w:t>ydrant and hose reel systems.</w:t>
      </w:r>
    </w:p>
    <w:p w:rsidR="00000000" w:rsidRPr="000E5A75" w:rsidP="000E5A75">
      <w:pPr>
        <w:pStyle w:val="Heading1"/>
      </w:pPr>
      <w:bookmarkStart w:id="8" w:name="O_1160055"/>
      <w:bookmarkEnd w:id="8"/>
      <w:r w:rsidRPr="000E5A75">
        <w:t>Links</w:t>
      </w:r>
    </w:p>
    <w:p w:rsidR="00000000" w:rsidRPr="000E5A75" w:rsidP="00E13561">
      <w:pPr>
        <w:pStyle w:val="BodyText"/>
      </w:pPr>
      <w:r w:rsidRPr="000E5A7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363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5A75" w:rsidP="00E13561">
      <w:pPr>
        <w:pStyle w:val="BodyText"/>
        <w:sectPr w:rsidSect="000E5A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5A75" w:rsidP="000E5A75">
      <w:pPr>
        <w:pStyle w:val="SuperHeading"/>
      </w:pPr>
      <w:r w:rsidRPr="000E5A75">
        <w:t>Assessment Requirements for CPCPFS3031 Fabricate and install fire hydrant and hose reel systems</w:t>
      </w:r>
    </w:p>
    <w:p w:rsidR="00000000" w:rsidRPr="000E5A75" w:rsidP="000E5A75">
      <w:pPr>
        <w:pStyle w:val="Heading1"/>
      </w:pPr>
      <w:bookmarkStart w:id="9" w:name="O_1160046"/>
      <w:bookmarkEnd w:id="9"/>
      <w:r w:rsidRPr="000E5A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E5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A75">
            <w:pPr>
              <w:pStyle w:val="BodyText"/>
              <w:rPr>
                <w:lang w:val="en-NZ"/>
              </w:rPr>
            </w:pPr>
            <w:r w:rsidRPr="000E5A75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A75" w:rsidP="000E5A75">
            <w:pPr>
              <w:pStyle w:val="BodyText"/>
            </w:pPr>
            <w:r w:rsidRPr="000E5A75">
              <w:t>This version first released with CPC Construction, Plumbing and Services Training Package Release 5</w:t>
            </w:r>
            <w:r w:rsidRPr="000E5A75">
              <w:t>.1.</w:t>
            </w:r>
          </w:p>
          <w:p w:rsidR="00000000" w:rsidRPr="000E5A75" w:rsidP="000E5A75">
            <w:pPr>
              <w:pStyle w:val="BodyText"/>
            </w:pPr>
            <w:r w:rsidRPr="000E5A75">
              <w:t xml:space="preserve">Supersedes and is equivalent to CPCPFS3031A Fabricate and install fire hydrant and hose reel systems.  Updated to meet the Standards for Training Packages 2012.  </w:t>
            </w:r>
          </w:p>
        </w:tc>
      </w:tr>
    </w:tbl>
    <w:p w:rsidR="00000000" w:rsidRPr="000E5A75" w:rsidP="000E5A75">
      <w:pPr>
        <w:pStyle w:val="BodyText"/>
      </w:pPr>
    </w:p>
    <w:p w:rsidR="00000000" w:rsidRPr="000E5A75" w:rsidP="000E5A75">
      <w:pPr>
        <w:pStyle w:val="AllowPageBreak"/>
      </w:pPr>
    </w:p>
    <w:p w:rsidR="00000000" w:rsidRPr="000E5A75" w:rsidP="000E5A75">
      <w:pPr>
        <w:pStyle w:val="Heading1"/>
      </w:pPr>
      <w:bookmarkStart w:id="10" w:name="O_1160045"/>
      <w:bookmarkEnd w:id="10"/>
      <w:r w:rsidRPr="000E5A75">
        <w:t>Performance Evidence</w:t>
      </w:r>
    </w:p>
    <w:p w:rsidR="00000000" w:rsidRPr="000E5A75" w:rsidP="00E13561">
      <w:pPr>
        <w:pStyle w:val="BodyText"/>
      </w:pPr>
      <w:r w:rsidRPr="000E5A75">
        <w:t>To demonstrate competency, a candidate must meet the performance criteria for this unit by:</w:t>
      </w:r>
    </w:p>
    <w:p w:rsidR="00000000" w:rsidRPr="000E5A75" w:rsidP="000E5A75">
      <w:pPr>
        <w:pStyle w:val="ListBullet"/>
      </w:pPr>
      <w:r w:rsidRPr="000E5A75">
        <w:t>installing and performing hydrostatic testing of a fire hydrant and a hose reel system to the relevant codes, Australian Standards, manufacturer’s specifications a</w:t>
      </w:r>
      <w:r w:rsidRPr="000E5A75">
        <w:t>nd jurisdictional requirements from an existing branch in a water supply using approved materials that contains:</w:t>
      </w:r>
    </w:p>
    <w:p w:rsidR="00000000" w:rsidRPr="000E5A75" w:rsidP="000E5A75">
      <w:pPr>
        <w:pStyle w:val="ListBullet2"/>
      </w:pPr>
      <w:r w:rsidRPr="000E5A75">
        <w:t xml:space="preserve">a fire brigade booster and suction arrangement </w:t>
      </w:r>
    </w:p>
    <w:p w:rsidR="00000000" w:rsidRPr="000E5A75" w:rsidP="000E5A75">
      <w:pPr>
        <w:pStyle w:val="ListBullet2"/>
      </w:pPr>
      <w:r w:rsidRPr="000E5A75">
        <w:t>a fire hydrant landing valve</w:t>
      </w:r>
    </w:p>
    <w:p w:rsidR="00000000" w:rsidRPr="000E5A75" w:rsidP="000E5A75">
      <w:pPr>
        <w:pStyle w:val="ListBullet2"/>
      </w:pPr>
      <w:r w:rsidRPr="000E5A75">
        <w:t>a fire hose reel in copper</w:t>
      </w:r>
    </w:p>
    <w:p w:rsidR="00000000" w:rsidRPr="000E5A75" w:rsidP="000E5A75">
      <w:pPr>
        <w:pStyle w:val="ListBullet2"/>
      </w:pPr>
      <w:r w:rsidRPr="000E5A75">
        <w:t>a fire hose reel in galvanised mild steel.</w:t>
      </w:r>
    </w:p>
    <w:p w:rsidR="00000000" w:rsidRPr="000E5A75" w:rsidP="000E5A75">
      <w:pPr>
        <w:pStyle w:val="AllowPageBreak"/>
      </w:pPr>
    </w:p>
    <w:p w:rsidR="00000000" w:rsidRPr="000E5A75" w:rsidP="000E5A75">
      <w:pPr>
        <w:pStyle w:val="Heading1"/>
      </w:pPr>
      <w:bookmarkStart w:id="11" w:name="O_1160044"/>
      <w:bookmarkEnd w:id="11"/>
      <w:r w:rsidRPr="000E5A75">
        <w:t>Knowledge Evidence</w:t>
      </w:r>
    </w:p>
    <w:p w:rsidR="00000000" w:rsidRPr="000E5A75" w:rsidP="00E13561">
      <w:pPr>
        <w:pStyle w:val="BodyText"/>
      </w:pPr>
      <w:r w:rsidRPr="000E5A75">
        <w:t>To be competent in this unit, a person must demonstrate knowledge of:</w:t>
      </w:r>
    </w:p>
    <w:p w:rsidR="00000000" w:rsidRPr="000E5A75" w:rsidP="000E5A75">
      <w:pPr>
        <w:pStyle w:val="ListBullet"/>
      </w:pPr>
      <w:r w:rsidRPr="000E5A75">
        <w:t>processes, procedures and techniques of:</w:t>
      </w:r>
    </w:p>
    <w:p w:rsidR="00000000" w:rsidRPr="000E5A75" w:rsidP="000E5A75">
      <w:pPr>
        <w:pStyle w:val="ListBullet2"/>
      </w:pPr>
      <w:r w:rsidRPr="000E5A75">
        <w:t>fabricating and installing fire hydrant and hose reel systems</w:t>
      </w:r>
    </w:p>
    <w:p w:rsidR="00000000" w:rsidRPr="000E5A75" w:rsidP="000E5A75">
      <w:pPr>
        <w:pStyle w:val="ListBullet2"/>
      </w:pPr>
      <w:r w:rsidRPr="000E5A75">
        <w:t xml:space="preserve">pressure testing systems </w:t>
      </w:r>
    </w:p>
    <w:p w:rsidR="00000000" w:rsidRPr="000E5A75" w:rsidP="000E5A75">
      <w:pPr>
        <w:pStyle w:val="ListBullet2"/>
      </w:pPr>
      <w:r w:rsidRPr="000E5A75">
        <w:t xml:space="preserve">pipe thread sealing methods </w:t>
      </w:r>
    </w:p>
    <w:p w:rsidR="00000000" w:rsidRPr="000E5A75" w:rsidP="000E5A75">
      <w:pPr>
        <w:pStyle w:val="ListBullet2"/>
      </w:pPr>
      <w:r w:rsidRPr="000E5A75">
        <w:t>pipe jointing, involving:</w:t>
      </w:r>
    </w:p>
    <w:p w:rsidR="00000000" w:rsidRPr="000E5A75" w:rsidP="000E5A75">
      <w:pPr>
        <w:pStyle w:val="ListBullet3"/>
      </w:pPr>
      <w:r w:rsidRPr="000E5A75">
        <w:t>threading</w:t>
      </w:r>
    </w:p>
    <w:p w:rsidR="00000000" w:rsidRPr="000E5A75" w:rsidP="000E5A75">
      <w:pPr>
        <w:pStyle w:val="ListBullet3"/>
      </w:pPr>
      <w:r w:rsidRPr="000E5A75">
        <w:t>roll grooving</w:t>
      </w:r>
    </w:p>
    <w:p w:rsidR="00000000" w:rsidRPr="000E5A75" w:rsidP="000E5A75">
      <w:pPr>
        <w:pStyle w:val="ListBullet3"/>
      </w:pPr>
      <w:r w:rsidRPr="000E5A75">
        <w:t>silver soldering</w:t>
      </w:r>
    </w:p>
    <w:p w:rsidR="00000000" w:rsidRPr="000E5A75" w:rsidP="000E5A75">
      <w:pPr>
        <w:pStyle w:val="ListBullet3"/>
      </w:pPr>
      <w:r w:rsidRPr="000E5A75">
        <w:t>compression unions</w:t>
      </w:r>
    </w:p>
    <w:p w:rsidR="00000000" w:rsidRPr="000E5A75" w:rsidP="000E5A75">
      <w:pPr>
        <w:pStyle w:val="ListBullet3"/>
      </w:pPr>
      <w:r w:rsidRPr="000E5A75">
        <w:t>press fit and flanges</w:t>
      </w:r>
    </w:p>
    <w:p w:rsidR="00000000" w:rsidRPr="000E5A75" w:rsidP="000E5A75">
      <w:pPr>
        <w:pStyle w:val="ListBullet"/>
      </w:pPr>
      <w:r w:rsidRPr="000E5A75">
        <w:t>characteristics, application and limitations of approved materials and components used in fire hydrant and hose reel systems, above and below ground</w:t>
      </w:r>
    </w:p>
    <w:p w:rsidR="00000000" w:rsidRPr="000E5A75" w:rsidP="000E5A75">
      <w:pPr>
        <w:pStyle w:val="ListBullet"/>
      </w:pPr>
      <w:r w:rsidRPr="000E5A75">
        <w:t>functional and operational features of tools and equipment used to install fire hydrant and hose reel syste</w:t>
      </w:r>
      <w:r w:rsidRPr="000E5A75">
        <w:t>ms</w:t>
      </w:r>
    </w:p>
    <w:p w:rsidR="00000000" w:rsidRPr="000E5A75" w:rsidP="000E5A75">
      <w:pPr>
        <w:pStyle w:val="ListBullet"/>
      </w:pPr>
      <w:r w:rsidRPr="000E5A75">
        <w:t>fire brigade suction and booster arrangements</w:t>
      </w:r>
    </w:p>
    <w:p w:rsidR="00000000" w:rsidRPr="000E5A75" w:rsidP="000E5A75">
      <w:pPr>
        <w:pStyle w:val="ListBullet"/>
      </w:pPr>
      <w:r w:rsidRPr="000E5A75">
        <w:t>feed and attack hydrants</w:t>
      </w:r>
    </w:p>
    <w:p w:rsidR="00000000" w:rsidRPr="000E5A75" w:rsidP="000E5A75">
      <w:pPr>
        <w:pStyle w:val="ListBullet"/>
      </w:pPr>
      <w:r w:rsidRPr="000E5A75">
        <w:t>backflow prevention associated with fire hydrant and hose reels</w:t>
      </w:r>
    </w:p>
    <w:p w:rsidR="00000000" w:rsidRPr="000E5A75" w:rsidP="000E5A75">
      <w:pPr>
        <w:pStyle w:val="ListBullet"/>
      </w:pPr>
      <w:r w:rsidRPr="000E5A75">
        <w:t>statutory and regulatory authorities:</w:t>
      </w:r>
    </w:p>
    <w:p w:rsidR="00000000" w:rsidRPr="000E5A75" w:rsidP="000E5A75">
      <w:pPr>
        <w:pStyle w:val="ListBullet2"/>
      </w:pPr>
      <w:r w:rsidRPr="000E5A75">
        <w:t>Commonwealth, state or territory governments, local authorities</w:t>
      </w:r>
    </w:p>
    <w:p w:rsidR="00000000" w:rsidRPr="000E5A75" w:rsidP="000E5A75">
      <w:pPr>
        <w:pStyle w:val="ListBullet2"/>
      </w:pPr>
      <w:r w:rsidRPr="000E5A75">
        <w:t>Codes and Australian Standards for location and installation of fire hydrants and hose reels</w:t>
      </w:r>
    </w:p>
    <w:p w:rsidR="00000000" w:rsidRPr="000E5A75" w:rsidP="000E5A75">
      <w:pPr>
        <w:pStyle w:val="ListBullet"/>
      </w:pPr>
      <w:r w:rsidRPr="000E5A75">
        <w:t>how to access relevant information, including job plans and specifications, codes, Australian Standards, manufacturer’s specifications and jurisdictional requirem</w:t>
      </w:r>
      <w:r w:rsidRPr="000E5A75">
        <w:t>ents</w:t>
      </w:r>
    </w:p>
    <w:p w:rsidR="00000000" w:rsidRPr="000E5A75" w:rsidP="000E5A75">
      <w:pPr>
        <w:pStyle w:val="ListBullet"/>
      </w:pPr>
      <w:r w:rsidRPr="000E5A75">
        <w:t>tools, materials and equipment used for the installation and testing fire hydrants and hose reel systems</w:t>
      </w:r>
    </w:p>
    <w:p w:rsidR="00000000" w:rsidRPr="000E5A75" w:rsidP="000E5A75">
      <w:pPr>
        <w:pStyle w:val="ListBullet"/>
      </w:pPr>
      <w:r w:rsidRPr="000E5A75">
        <w:t>work health and safety (WHS) requirements for installing and testing fire hydrants and hose reel systems</w:t>
      </w:r>
    </w:p>
    <w:p w:rsidR="00000000" w:rsidRPr="000E5A75" w:rsidP="000E5A75">
      <w:pPr>
        <w:pStyle w:val="ListBullet"/>
      </w:pPr>
      <w:r w:rsidRPr="000E5A75">
        <w:t>installation requirements for fire hydran</w:t>
      </w:r>
      <w:r w:rsidRPr="000E5A75">
        <w:t>ts and hose reel systems, above and below ground.</w:t>
      </w:r>
    </w:p>
    <w:p w:rsidR="00000000" w:rsidRPr="000E5A75" w:rsidP="000E5A75">
      <w:pPr>
        <w:pStyle w:val="AllowPageBreak"/>
      </w:pPr>
    </w:p>
    <w:p w:rsidR="00000000" w:rsidRPr="000E5A75" w:rsidP="000E5A75">
      <w:pPr>
        <w:pStyle w:val="Heading1"/>
      </w:pPr>
      <w:bookmarkStart w:id="12" w:name="O_1160043"/>
      <w:bookmarkEnd w:id="12"/>
      <w:r w:rsidRPr="000E5A75">
        <w:t>Assessment Conditions</w:t>
      </w:r>
    </w:p>
    <w:p w:rsidR="00000000" w:rsidRPr="000E5A75" w:rsidP="00E13561">
      <w:pPr>
        <w:pStyle w:val="BodyText"/>
      </w:pPr>
      <w:r w:rsidRPr="000E5A75">
        <w:t xml:space="preserve">Assessors must satisfy the requirements for assessors listed in the Standards for Registered Training Organisations. </w:t>
      </w:r>
    </w:p>
    <w:p w:rsidR="00000000" w:rsidRPr="000E5A75" w:rsidP="00E13561">
      <w:pPr>
        <w:pStyle w:val="BodyText"/>
      </w:pPr>
      <w:r w:rsidRPr="000E5A75">
        <w:t xml:space="preserve">This unit must be assessed in the workplace or </w:t>
      </w:r>
      <w:r w:rsidRPr="000E5A75">
        <w:t>a close simulation using realistic workplace conditions, materials, activities, responsibilities, procedures, safety requirements and environmental considerations.</w:t>
      </w:r>
    </w:p>
    <w:p w:rsidR="00000000" w:rsidRPr="000E5A75" w:rsidP="000E5A75">
      <w:pPr>
        <w:pStyle w:val="Heading1"/>
      </w:pPr>
      <w:bookmarkStart w:id="13" w:name="O_1160056"/>
      <w:bookmarkEnd w:id="13"/>
      <w:r w:rsidRPr="000E5A75">
        <w:t>Links</w:t>
      </w:r>
    </w:p>
    <w:p w:rsidR="00000000" w:rsidRPr="000E5A75" w:rsidP="00E13561">
      <w:pPr>
        <w:pStyle w:val="BodyText"/>
      </w:pPr>
      <w:r w:rsidRPr="000E5A75">
        <w:t>Companion volumes to this training package are available at the VET</w:t>
      </w:r>
      <w:r w:rsidRPr="000E5A75">
        <w:t xml:space="preserve">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363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5A75" w:rsidP="000E5A75"/>
    <w:sectPr w:rsidSect="000E5A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75" w:rsidRPr="00E13561" w:rsidP="00E13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61" w:rsidP="000E5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561" w:rsidP="000E5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13561" w:rsidP="000E5A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75" w:rsidP="000E5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3561">
      <w:t>Approved</w:t>
    </w:r>
    <w:r w:rsidR="00E135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35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3561">
      <w:rPr>
        <w:noProof/>
      </w:rPr>
      <w:t>4</w:t>
    </w:r>
    <w:r>
      <w:rPr>
        <w:noProof/>
      </w:rPr>
      <w:fldChar w:fldCharType="end"/>
    </w:r>
  </w:p>
  <w:p w:rsidR="000E5A75" w:rsidP="000E5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35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3561">
      <w:t>BuildSkills Australia</w:t>
    </w:r>
    <w:r w:rsidR="00E13561">
      <w:fldChar w:fldCharType="end"/>
    </w:r>
  </w:p>
  <w:p w:rsidR="000E5A75" w:rsidP="000E5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A75" w:rsidRPr="00E13561" w:rsidP="00E13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61" w:rsidRPr="002D2AF8" w:rsidP="000E5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CPCPFS3031 Fabricate and install fire hydrant and hose reel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3561" w:rsidP="000E5A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A75" w:rsidRPr="002D2AF8" w:rsidP="000E5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3561">
      <w:t>CPCPFS3031 Fabricate and install fire hydrant and hose reel systems</w:t>
    </w:r>
    <w:r w:rsidR="00E135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3561">
      <w:rPr>
        <w:noProof/>
      </w:rPr>
      <w:t>2 March 2025</w:t>
    </w:r>
    <w:r>
      <w:fldChar w:fldCharType="end"/>
    </w:r>
  </w:p>
  <w:p w:rsidR="000E5A75" w:rsidP="000E5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61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AC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38A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A75"/>
  </w:style>
  <w:style w:type="character" w:customStyle="1" w:styleId="Heading1Char">
    <w:name w:val="Heading 1 Char"/>
    <w:basedOn w:val="DefaultParagraphFont"/>
    <w:link w:val="Heading1"/>
    <w:rsid w:val="000E5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A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A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5A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5A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5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A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A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5A75"/>
    <w:rPr>
      <w:b/>
      <w:spacing w:val="0"/>
    </w:rPr>
  </w:style>
  <w:style w:type="paragraph" w:customStyle="1" w:styleId="SuperTitle">
    <w:name w:val="SuperTitle"/>
    <w:basedOn w:val="Title"/>
    <w:rsid w:val="000E5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A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A75"/>
    <w:rPr>
      <w:i/>
    </w:rPr>
  </w:style>
  <w:style w:type="paragraph" w:styleId="Caption">
    <w:name w:val="caption"/>
    <w:basedOn w:val="BodyText"/>
    <w:next w:val="Normal"/>
    <w:qFormat/>
    <w:rsid w:val="000E5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A75"/>
  </w:style>
  <w:style w:type="paragraph" w:styleId="TableofFigures">
    <w:name w:val="table of figures"/>
    <w:basedOn w:val="Normal"/>
    <w:next w:val="Normal"/>
    <w:semiHidden/>
    <w:rsid w:val="000E5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A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5A75"/>
    <w:rPr>
      <w:rFonts w:ascii="Wingdings" w:hAnsi="Wingdings"/>
    </w:rPr>
  </w:style>
  <w:style w:type="paragraph" w:customStyle="1" w:styleId="TableHeading">
    <w:name w:val="Table Heading"/>
    <w:basedOn w:val="HeadingBase"/>
    <w:rsid w:val="000E5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A75"/>
    <w:rPr>
      <w:color w:val="0033CC"/>
      <w:u w:val="none"/>
    </w:rPr>
  </w:style>
  <w:style w:type="paragraph" w:customStyle="1" w:styleId="BodyTextRight">
    <w:name w:val="Body Text Right"/>
    <w:basedOn w:val="BodyText"/>
    <w:rsid w:val="000E5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A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A75"/>
    <w:rPr>
      <w:sz w:val="32"/>
    </w:rPr>
  </w:style>
  <w:style w:type="paragraph" w:customStyle="1" w:styleId="HeadingProcedure">
    <w:name w:val="Heading Procedure"/>
    <w:basedOn w:val="HeadingBase"/>
    <w:next w:val="Normal"/>
    <w:rsid w:val="000E5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A75"/>
    <w:pPr>
      <w:spacing w:before="60" w:after="60"/>
    </w:pPr>
  </w:style>
  <w:style w:type="paragraph" w:styleId="ListContinue">
    <w:name w:val="List Continue"/>
    <w:basedOn w:val="List"/>
    <w:rsid w:val="000E5A75"/>
    <w:pPr>
      <w:ind w:firstLine="0"/>
    </w:pPr>
  </w:style>
  <w:style w:type="paragraph" w:customStyle="1" w:styleId="ListNote">
    <w:name w:val="List Note"/>
    <w:basedOn w:val="List"/>
    <w:rsid w:val="000E5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A75"/>
    <w:rPr>
      <w:rFonts w:ascii="Courier New" w:hAnsi="Courier New"/>
    </w:rPr>
  </w:style>
  <w:style w:type="paragraph" w:customStyle="1" w:styleId="NoteBullet">
    <w:name w:val="Note Bullet"/>
    <w:basedOn w:val="Note"/>
    <w:rsid w:val="000E5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A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5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A75"/>
    <w:rPr>
      <w:b/>
      <w:smallCaps/>
    </w:rPr>
  </w:style>
  <w:style w:type="paragraph" w:customStyle="1" w:styleId="TableListNumber">
    <w:name w:val="Table List Number"/>
    <w:basedOn w:val="ListNumber"/>
    <w:rsid w:val="000E5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A75"/>
    <w:pPr>
      <w:numPr>
        <w:numId w:val="10"/>
      </w:numPr>
    </w:pPr>
  </w:style>
  <w:style w:type="paragraph" w:customStyle="1" w:styleId="ListAlpha2">
    <w:name w:val="List Alpha 2"/>
    <w:basedOn w:val="List2"/>
    <w:rsid w:val="000E5A75"/>
    <w:pPr>
      <w:numPr>
        <w:numId w:val="9"/>
      </w:numPr>
    </w:pPr>
  </w:style>
  <w:style w:type="paragraph" w:styleId="List2">
    <w:name w:val="List 2"/>
    <w:basedOn w:val="BodyText"/>
    <w:rsid w:val="000E5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A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5A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5A75"/>
    <w:pPr>
      <w:numPr>
        <w:numId w:val="5"/>
      </w:numPr>
    </w:pPr>
  </w:style>
  <w:style w:type="paragraph" w:styleId="ListContinue2">
    <w:name w:val="List Continue 2"/>
    <w:basedOn w:val="List2"/>
    <w:rsid w:val="000E5A75"/>
    <w:pPr>
      <w:ind w:firstLine="0"/>
    </w:pPr>
  </w:style>
  <w:style w:type="paragraph" w:styleId="ListContinue3">
    <w:name w:val="List Continue 3"/>
    <w:basedOn w:val="List3"/>
    <w:rsid w:val="000E5A75"/>
    <w:pPr>
      <w:ind w:left="1021" w:firstLine="0"/>
    </w:pPr>
  </w:style>
  <w:style w:type="paragraph" w:styleId="ListContinue4">
    <w:name w:val="List Continue 4"/>
    <w:basedOn w:val="List4"/>
    <w:rsid w:val="000E5A75"/>
    <w:pPr>
      <w:ind w:firstLine="0"/>
    </w:pPr>
  </w:style>
  <w:style w:type="paragraph" w:styleId="ListContinue5">
    <w:name w:val="List Continue 5"/>
    <w:basedOn w:val="List5"/>
    <w:rsid w:val="000E5A75"/>
    <w:pPr>
      <w:ind w:firstLine="0"/>
    </w:pPr>
  </w:style>
  <w:style w:type="paragraph" w:styleId="ListNumber3">
    <w:name w:val="List Number 3"/>
    <w:basedOn w:val="List3"/>
    <w:rsid w:val="000E5A75"/>
    <w:pPr>
      <w:numPr>
        <w:numId w:val="6"/>
      </w:numPr>
    </w:pPr>
  </w:style>
  <w:style w:type="paragraph" w:styleId="ListNumber4">
    <w:name w:val="List Number 4"/>
    <w:basedOn w:val="List4"/>
    <w:rsid w:val="000E5A75"/>
    <w:pPr>
      <w:numPr>
        <w:numId w:val="7"/>
      </w:numPr>
    </w:pPr>
  </w:style>
  <w:style w:type="paragraph" w:styleId="ListNumber5">
    <w:name w:val="List Number 5"/>
    <w:basedOn w:val="List5"/>
    <w:rsid w:val="000E5A75"/>
    <w:pPr>
      <w:numPr>
        <w:numId w:val="8"/>
      </w:numPr>
    </w:pPr>
  </w:style>
  <w:style w:type="paragraph" w:styleId="BlockText">
    <w:name w:val="Block Text"/>
    <w:basedOn w:val="Normal"/>
    <w:rsid w:val="000E5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A75"/>
    <w:rPr>
      <w:sz w:val="16"/>
      <w:vertAlign w:val="superscript"/>
    </w:rPr>
  </w:style>
  <w:style w:type="character" w:customStyle="1" w:styleId="Symbols">
    <w:name w:val="Symbols"/>
    <w:basedOn w:val="DefaultParagraphFont"/>
    <w:rsid w:val="000E5A75"/>
    <w:rPr>
      <w:rFonts w:ascii="Symbol" w:hAnsi="Symbol"/>
    </w:rPr>
  </w:style>
  <w:style w:type="character" w:customStyle="1" w:styleId="MenuOptions">
    <w:name w:val="Menu Options"/>
    <w:basedOn w:val="DefaultParagraphFont"/>
    <w:rsid w:val="000E5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A75"/>
    <w:rPr>
      <w:b/>
    </w:rPr>
  </w:style>
  <w:style w:type="character" w:customStyle="1" w:styleId="Underlined">
    <w:name w:val="Underlined"/>
    <w:basedOn w:val="DefaultParagraphFont"/>
    <w:rsid w:val="000E5A75"/>
    <w:rPr>
      <w:u w:val="single"/>
    </w:rPr>
  </w:style>
  <w:style w:type="paragraph" w:customStyle="1" w:styleId="TableBodyTextRight">
    <w:name w:val="Table Body Text Right"/>
    <w:basedOn w:val="TableBodyText"/>
    <w:rsid w:val="000E5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A75"/>
    <w:rPr>
      <w:sz w:val="18"/>
    </w:rPr>
  </w:style>
  <w:style w:type="paragraph" w:customStyle="1" w:styleId="BodySmallRight">
    <w:name w:val="Body Small Right"/>
    <w:basedOn w:val="BodyTextRight"/>
    <w:rsid w:val="000E5A75"/>
    <w:rPr>
      <w:sz w:val="18"/>
      <w:szCs w:val="18"/>
    </w:rPr>
  </w:style>
  <w:style w:type="paragraph" w:customStyle="1" w:styleId="MarginEdition">
    <w:name w:val="Margin Edition"/>
    <w:basedOn w:val="MarginNote"/>
    <w:rsid w:val="000E5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A75"/>
    <w:rPr>
      <w:sz w:val="2"/>
      <w:szCs w:val="2"/>
    </w:rPr>
  </w:style>
  <w:style w:type="character" w:customStyle="1" w:styleId="Small">
    <w:name w:val="Small"/>
    <w:basedOn w:val="DefaultParagraphFont"/>
    <w:rsid w:val="000E5A75"/>
    <w:rPr>
      <w:sz w:val="16"/>
    </w:rPr>
  </w:style>
  <w:style w:type="paragraph" w:customStyle="1" w:styleId="WideTable">
    <w:name w:val="Wide Table"/>
    <w:basedOn w:val="Normal"/>
    <w:rsid w:val="000E5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A75"/>
  </w:style>
  <w:style w:type="paragraph" w:styleId="Quote">
    <w:name w:val="Quote"/>
    <w:basedOn w:val="Heading1"/>
    <w:link w:val="QuoteChar"/>
    <w:qFormat/>
    <w:rsid w:val="000E5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A75"/>
    <w:pPr>
      <w:pageBreakBefore/>
    </w:pPr>
  </w:style>
  <w:style w:type="paragraph" w:customStyle="1" w:styleId="Border">
    <w:name w:val="Border"/>
    <w:basedOn w:val="Normal"/>
    <w:qFormat/>
    <w:rsid w:val="000E5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A75"/>
    <w:rPr>
      <w:u w:val="single"/>
    </w:rPr>
  </w:style>
  <w:style w:type="character" w:customStyle="1" w:styleId="BoldandItalics">
    <w:name w:val="Bold and Italics"/>
    <w:qFormat/>
    <w:rsid w:val="000E5A75"/>
    <w:rPr>
      <w:b/>
      <w:i/>
      <w:u w:val="none"/>
    </w:rPr>
  </w:style>
  <w:style w:type="paragraph" w:styleId="BalloonText">
    <w:name w:val="Balloon Text"/>
    <w:basedOn w:val="Normal"/>
    <w:link w:val="BalloonTextChar"/>
    <w:rsid w:val="000E5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A75"/>
    <w:pPr>
      <w:spacing w:before="0" w:after="0"/>
    </w:pPr>
  </w:style>
  <w:style w:type="paragraph" w:customStyle="1" w:styleId="BodyTextBold">
    <w:name w:val="Body Text Bold"/>
    <w:basedOn w:val="BodyText"/>
    <w:qFormat/>
    <w:rsid w:val="000E5A75"/>
    <w:rPr>
      <w:b/>
    </w:rPr>
  </w:style>
  <w:style w:type="character" w:styleId="Hyperlink">
    <w:name w:val="Hyperlink"/>
    <w:basedOn w:val="DefaultParagraphFont"/>
    <w:uiPriority w:val="99"/>
    <w:unhideWhenUsed/>
    <w:rsid w:val="00E13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5171</Characters>
  <Application>Microsoft Office Word</Application>
  <DocSecurity>0</DocSecurity>
  <Lines>191</Lines>
  <Paragraphs>117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CPCPFS3031 Fabricate and install fire hydrant and hose reel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