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698" w:rsidP="00100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CPCPFS3031 Fabricate and install fire hydrant and hose reel systems</w:t>
      </w:r>
      <w:r>
        <w:fldChar w:fldCharType="end"/>
      </w:r>
    </w:p>
    <w:p w:rsidR="00100698" w:rsidP="00100698">
      <w:pPr>
        <w:pStyle w:val="Version"/>
        <w:sectPr w:rsidSect="00444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4F42" w:rsidP="00444F42">
      <w:pPr>
        <w:pStyle w:val="SuperHeading"/>
      </w:pPr>
      <w:r w:rsidRPr="00444F42">
        <w:t>Assessment Requirements for CPCPFS3031 Fabricate and install fire hydrant and hose reel systems</w:t>
      </w:r>
    </w:p>
    <w:p w:rsidR="00000000" w:rsidRPr="00444F42" w:rsidP="00444F42">
      <w:pPr>
        <w:pStyle w:val="Heading1"/>
      </w:pPr>
      <w:bookmarkStart w:id="1" w:name="O_1160046"/>
      <w:bookmarkEnd w:id="1"/>
      <w:r w:rsidRPr="00444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44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42">
            <w:pPr>
              <w:pStyle w:val="BodyText"/>
              <w:rPr>
                <w:lang w:val="en-NZ"/>
              </w:rPr>
            </w:pPr>
            <w:r w:rsidRPr="00444F4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42" w:rsidP="00444F42">
            <w:pPr>
              <w:pStyle w:val="BodyText"/>
            </w:pPr>
            <w:r w:rsidRPr="00444F42">
              <w:t>This version first released with CPC Construction, Plumbing and Services Training Package Release 5.1.</w:t>
            </w:r>
          </w:p>
          <w:p w:rsidR="00000000" w:rsidRPr="00444F42" w:rsidP="00444F42">
            <w:pPr>
              <w:pStyle w:val="BodyText"/>
            </w:pPr>
            <w:r w:rsidRPr="00444F42">
              <w:t xml:space="preserve">Supersedes and is equivalent to CPCPFS3031A Fabricate and install fire hydrant and hose reel systems.  Updated to meet the Standards for Training Packages 2012.  </w:t>
            </w:r>
          </w:p>
        </w:tc>
      </w:tr>
    </w:tbl>
    <w:p w:rsidR="00000000" w:rsidRPr="00444F42" w:rsidP="00444F42">
      <w:pPr>
        <w:pStyle w:val="BodyText"/>
      </w:pPr>
    </w:p>
    <w:p w:rsidR="00000000" w:rsidRPr="00444F42" w:rsidP="00444F42">
      <w:pPr>
        <w:pStyle w:val="AllowPageBreak"/>
      </w:pPr>
    </w:p>
    <w:p w:rsidR="00000000" w:rsidRPr="00444F42" w:rsidP="00444F42">
      <w:pPr>
        <w:pStyle w:val="Heading1"/>
      </w:pPr>
      <w:bookmarkStart w:id="2" w:name="O_1160045"/>
      <w:bookmarkEnd w:id="2"/>
      <w:r w:rsidRPr="00444F42">
        <w:t>Performance Evidence</w:t>
      </w:r>
    </w:p>
    <w:p w:rsidR="00000000" w:rsidRPr="00444F42" w:rsidP="00100698">
      <w:pPr>
        <w:pStyle w:val="BodyText"/>
      </w:pPr>
      <w:r w:rsidRPr="00444F42">
        <w:t>To demonstrate competency, a candidate must meet th</w:t>
      </w:r>
      <w:r w:rsidRPr="00444F42">
        <w:t>e performance criteria for this unit by:</w:t>
      </w:r>
    </w:p>
    <w:p w:rsidR="00000000" w:rsidRPr="00444F42" w:rsidP="00444F42">
      <w:pPr>
        <w:pStyle w:val="ListBullet"/>
      </w:pPr>
      <w:r w:rsidRPr="00444F42">
        <w:t>installing and performing hydrostatic testing of a fire hydrant and a hose reel system to the relevant codes, Australian Standards, manufacturer’s specifications and jurisdictional requirements from an existing bra</w:t>
      </w:r>
      <w:r w:rsidRPr="00444F42">
        <w:t>nch in a water supply using approved materials that contains:</w:t>
      </w:r>
    </w:p>
    <w:p w:rsidR="00000000" w:rsidRPr="00444F42" w:rsidP="00444F42">
      <w:pPr>
        <w:pStyle w:val="ListBullet2"/>
      </w:pPr>
      <w:r w:rsidRPr="00444F42">
        <w:t xml:space="preserve">a fire brigade booster and suction arrangement </w:t>
      </w:r>
    </w:p>
    <w:p w:rsidR="00000000" w:rsidRPr="00444F42" w:rsidP="00444F42">
      <w:pPr>
        <w:pStyle w:val="ListBullet2"/>
      </w:pPr>
      <w:r w:rsidRPr="00444F42">
        <w:t>a fire hydrant landing valve</w:t>
      </w:r>
    </w:p>
    <w:p w:rsidR="00000000" w:rsidRPr="00444F42" w:rsidP="00444F42">
      <w:pPr>
        <w:pStyle w:val="ListBullet2"/>
      </w:pPr>
      <w:r w:rsidRPr="00444F42">
        <w:t>a fire hose reel in copper</w:t>
      </w:r>
    </w:p>
    <w:p w:rsidR="00000000" w:rsidRPr="00444F42" w:rsidP="00444F42">
      <w:pPr>
        <w:pStyle w:val="ListBullet2"/>
      </w:pPr>
      <w:r w:rsidRPr="00444F42">
        <w:t>a fire hose reel in galvanised mild steel.</w:t>
      </w:r>
    </w:p>
    <w:p w:rsidR="00000000" w:rsidRPr="00444F42" w:rsidP="00444F42">
      <w:pPr>
        <w:pStyle w:val="AllowPageBreak"/>
      </w:pPr>
    </w:p>
    <w:p w:rsidR="00000000" w:rsidRPr="00444F42" w:rsidP="00444F42">
      <w:pPr>
        <w:pStyle w:val="Heading1"/>
      </w:pPr>
      <w:bookmarkStart w:id="3" w:name="O_1160044"/>
      <w:bookmarkEnd w:id="3"/>
      <w:r w:rsidRPr="00444F42">
        <w:t>Knowledge Evidence</w:t>
      </w:r>
    </w:p>
    <w:p w:rsidR="00000000" w:rsidRPr="00444F42" w:rsidP="00100698">
      <w:pPr>
        <w:pStyle w:val="BodyText"/>
      </w:pPr>
      <w:r w:rsidRPr="00444F42">
        <w:t>To be competent in this unit, a person must demonstrate knowledge of:</w:t>
      </w:r>
    </w:p>
    <w:p w:rsidR="00000000" w:rsidRPr="00444F42" w:rsidP="00444F42">
      <w:pPr>
        <w:pStyle w:val="ListBullet"/>
      </w:pPr>
      <w:r w:rsidRPr="00444F42">
        <w:t>processes, procedures and techniques of:</w:t>
      </w:r>
    </w:p>
    <w:p w:rsidR="00000000" w:rsidRPr="00444F42" w:rsidP="00444F42">
      <w:pPr>
        <w:pStyle w:val="ListBullet2"/>
      </w:pPr>
      <w:r w:rsidRPr="00444F42">
        <w:t>fabricating and installing fire hydrant and hose reel systems</w:t>
      </w:r>
    </w:p>
    <w:p w:rsidR="00000000" w:rsidRPr="00444F42" w:rsidP="00444F42">
      <w:pPr>
        <w:pStyle w:val="ListBullet2"/>
      </w:pPr>
      <w:r w:rsidRPr="00444F42">
        <w:t xml:space="preserve">pressure testing systems </w:t>
      </w:r>
    </w:p>
    <w:p w:rsidR="00000000" w:rsidRPr="00444F42" w:rsidP="00444F42">
      <w:pPr>
        <w:pStyle w:val="ListBullet2"/>
      </w:pPr>
      <w:r w:rsidRPr="00444F42">
        <w:t xml:space="preserve">pipe thread sealing methods </w:t>
      </w:r>
    </w:p>
    <w:p w:rsidR="00000000" w:rsidRPr="00444F42" w:rsidP="00444F42">
      <w:pPr>
        <w:pStyle w:val="ListBullet2"/>
      </w:pPr>
      <w:r w:rsidRPr="00444F42">
        <w:t>pipe jointing, involving:</w:t>
      </w:r>
    </w:p>
    <w:p w:rsidR="00000000" w:rsidRPr="00444F42" w:rsidP="00444F42">
      <w:pPr>
        <w:pStyle w:val="ListBullet3"/>
      </w:pPr>
      <w:r w:rsidRPr="00444F42">
        <w:t>threading</w:t>
      </w:r>
    </w:p>
    <w:p w:rsidR="00000000" w:rsidRPr="00444F42" w:rsidP="00444F42">
      <w:pPr>
        <w:pStyle w:val="ListBullet3"/>
      </w:pPr>
      <w:r w:rsidRPr="00444F42">
        <w:t>roll grooving</w:t>
      </w:r>
    </w:p>
    <w:p w:rsidR="00000000" w:rsidRPr="00444F42" w:rsidP="00444F42">
      <w:pPr>
        <w:pStyle w:val="ListBullet3"/>
      </w:pPr>
      <w:r w:rsidRPr="00444F42">
        <w:t>silver soldering</w:t>
      </w:r>
    </w:p>
    <w:p w:rsidR="00000000" w:rsidRPr="00444F42" w:rsidP="00444F42">
      <w:pPr>
        <w:pStyle w:val="ListBullet3"/>
      </w:pPr>
      <w:r w:rsidRPr="00444F42">
        <w:t>compression unions</w:t>
      </w:r>
    </w:p>
    <w:p w:rsidR="00000000" w:rsidRPr="00444F42" w:rsidP="00444F42">
      <w:pPr>
        <w:pStyle w:val="ListBullet3"/>
      </w:pPr>
      <w:r w:rsidRPr="00444F42">
        <w:t>press fit and flanges</w:t>
      </w:r>
    </w:p>
    <w:p w:rsidR="00000000" w:rsidRPr="00444F42" w:rsidP="00444F42">
      <w:pPr>
        <w:pStyle w:val="ListBullet"/>
      </w:pPr>
      <w:r w:rsidRPr="00444F42">
        <w:t>characteristics, application and limitations of approved materials and components used in fire hydrant and hose reel systems, above and below ground</w:t>
      </w:r>
    </w:p>
    <w:p w:rsidR="00000000" w:rsidRPr="00444F42" w:rsidP="00444F42">
      <w:pPr>
        <w:pStyle w:val="ListBullet"/>
      </w:pPr>
      <w:r w:rsidRPr="00444F42">
        <w:t>functional and operational features of tools and equipment used to install fire hydrant and hose reel systems</w:t>
      </w:r>
    </w:p>
    <w:p w:rsidR="00000000" w:rsidRPr="00444F42" w:rsidP="00444F42">
      <w:pPr>
        <w:pStyle w:val="ListBullet"/>
      </w:pPr>
      <w:r w:rsidRPr="00444F42">
        <w:t>fire brigade suction and booster arrangements</w:t>
      </w:r>
    </w:p>
    <w:p w:rsidR="00000000" w:rsidRPr="00444F42" w:rsidP="00444F42">
      <w:pPr>
        <w:pStyle w:val="ListBullet"/>
      </w:pPr>
      <w:r w:rsidRPr="00444F42">
        <w:t>feed and attack hydrants</w:t>
      </w:r>
    </w:p>
    <w:p w:rsidR="00000000" w:rsidRPr="00444F42" w:rsidP="00444F42">
      <w:pPr>
        <w:pStyle w:val="ListBullet"/>
      </w:pPr>
      <w:r w:rsidRPr="00444F42">
        <w:t>backflow prevention associated with fire hydrant and hose reels</w:t>
      </w:r>
    </w:p>
    <w:p w:rsidR="00000000" w:rsidRPr="00444F42" w:rsidP="00444F42">
      <w:pPr>
        <w:pStyle w:val="ListBullet"/>
      </w:pPr>
      <w:r w:rsidRPr="00444F42">
        <w:t>statutory a</w:t>
      </w:r>
      <w:r w:rsidRPr="00444F42">
        <w:t>nd regulatory authorities:</w:t>
      </w:r>
    </w:p>
    <w:p w:rsidR="00000000" w:rsidRPr="00444F42" w:rsidP="00444F42">
      <w:pPr>
        <w:pStyle w:val="ListBullet2"/>
      </w:pPr>
      <w:r w:rsidRPr="00444F42">
        <w:t>Commonwealth, state or territory governments, local authorities</w:t>
      </w:r>
    </w:p>
    <w:p w:rsidR="00000000" w:rsidRPr="00444F42" w:rsidP="00444F42">
      <w:pPr>
        <w:pStyle w:val="ListBullet2"/>
      </w:pPr>
      <w:r w:rsidRPr="00444F42">
        <w:t>Codes and Australian Standards for location and installation of fire hydrants and hose reels</w:t>
      </w:r>
    </w:p>
    <w:p w:rsidR="00000000" w:rsidRPr="00444F42" w:rsidP="00444F42">
      <w:pPr>
        <w:pStyle w:val="ListBullet"/>
      </w:pPr>
      <w:r w:rsidRPr="00444F42">
        <w:t>how to access relevant information, including job plans and specifications, codes, Australian Standards, manufacturer’s specifications and jurisdictional requirements</w:t>
      </w:r>
    </w:p>
    <w:p w:rsidR="00000000" w:rsidRPr="00444F42" w:rsidP="00444F42">
      <w:pPr>
        <w:pStyle w:val="ListBullet"/>
      </w:pPr>
      <w:r w:rsidRPr="00444F42">
        <w:t>tools, materials and equipment used for the installation and testing fire hydrants and ho</w:t>
      </w:r>
      <w:r w:rsidRPr="00444F42">
        <w:t>se reel systems</w:t>
      </w:r>
    </w:p>
    <w:p w:rsidR="00000000" w:rsidRPr="00444F42" w:rsidP="00444F42">
      <w:pPr>
        <w:pStyle w:val="ListBullet"/>
      </w:pPr>
      <w:r w:rsidRPr="00444F42">
        <w:t>work health and safety (WHS) requirements for installing and testing fire hydrants and hose reel systems</w:t>
      </w:r>
    </w:p>
    <w:p w:rsidR="00000000" w:rsidRPr="00444F42" w:rsidP="00444F42">
      <w:pPr>
        <w:pStyle w:val="ListBullet"/>
      </w:pPr>
      <w:r w:rsidRPr="00444F42">
        <w:t>installation requirements for fire hydrants and hose reel systems, above and below ground.</w:t>
      </w:r>
    </w:p>
    <w:p w:rsidR="00000000" w:rsidRPr="00444F42" w:rsidP="00444F42">
      <w:pPr>
        <w:pStyle w:val="AllowPageBreak"/>
      </w:pPr>
    </w:p>
    <w:p w:rsidR="00000000" w:rsidRPr="00444F42" w:rsidP="00444F42">
      <w:pPr>
        <w:pStyle w:val="Heading1"/>
      </w:pPr>
      <w:bookmarkStart w:id="4" w:name="O_1160043"/>
      <w:bookmarkEnd w:id="4"/>
      <w:r w:rsidRPr="00444F42">
        <w:t>Assessment Conditions</w:t>
      </w:r>
    </w:p>
    <w:p w:rsidR="00000000" w:rsidRPr="00444F42" w:rsidP="00100698">
      <w:pPr>
        <w:pStyle w:val="BodyText"/>
      </w:pPr>
      <w:r w:rsidRPr="00444F42">
        <w:t>Ass</w:t>
      </w:r>
      <w:r w:rsidRPr="00444F42">
        <w:t xml:space="preserve">essors must satisfy the requirements for assessors listed in the Standards for Registered Training Organisations. </w:t>
      </w:r>
    </w:p>
    <w:p w:rsidR="00000000" w:rsidRPr="00444F42" w:rsidP="00100698">
      <w:pPr>
        <w:pStyle w:val="BodyText"/>
      </w:pPr>
      <w:r w:rsidRPr="00444F42">
        <w:t>This unit must be assessed in the workplace or a close simulation using realistic workplace conditions, materials, activities, responsibiliti</w:t>
      </w:r>
      <w:r w:rsidRPr="00444F42">
        <w:t>es, procedures, safety requirements and environmental considerations.</w:t>
      </w:r>
    </w:p>
    <w:p w:rsidR="00000000" w:rsidRPr="00444F42" w:rsidP="00444F42">
      <w:pPr>
        <w:pStyle w:val="Heading1"/>
      </w:pPr>
      <w:bookmarkStart w:id="5" w:name="O_1160056"/>
      <w:bookmarkEnd w:id="5"/>
      <w:r w:rsidRPr="00444F42">
        <w:t>Links</w:t>
      </w:r>
    </w:p>
    <w:p w:rsidR="00000000" w:rsidRPr="00444F42" w:rsidP="00100698">
      <w:pPr>
        <w:pStyle w:val="BodyText"/>
      </w:pPr>
      <w:r w:rsidRPr="00444F4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26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4F42" w:rsidP="00444F42"/>
    <w:sectPr w:rsidSect="00444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42" w:rsidRPr="00100698" w:rsidP="00100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98" w:rsidP="00444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698" w:rsidP="00444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0698" w:rsidP="00444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F42" w:rsidRPr="00100698" w:rsidP="00100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98" w:rsidRPr="002D2AF8" w:rsidP="00444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CPCPFS3031 Fabricate and install fire hydrant and hose reel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00698" w:rsidP="00444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83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F65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8D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F42"/>
  </w:style>
  <w:style w:type="character" w:customStyle="1" w:styleId="Heading1Char">
    <w:name w:val="Heading 1 Char"/>
    <w:basedOn w:val="DefaultParagraphFont"/>
    <w:link w:val="Heading1"/>
    <w:rsid w:val="00444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F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F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4F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4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F42"/>
    <w:rPr>
      <w:b/>
      <w:spacing w:val="0"/>
    </w:rPr>
  </w:style>
  <w:style w:type="paragraph" w:customStyle="1" w:styleId="SuperTitle">
    <w:name w:val="SuperTitle"/>
    <w:basedOn w:val="Title"/>
    <w:rsid w:val="00444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F42"/>
    <w:rPr>
      <w:i/>
    </w:rPr>
  </w:style>
  <w:style w:type="paragraph" w:styleId="Caption">
    <w:name w:val="caption"/>
    <w:basedOn w:val="BodyText"/>
    <w:next w:val="Normal"/>
    <w:qFormat/>
    <w:rsid w:val="00444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F42"/>
  </w:style>
  <w:style w:type="paragraph" w:styleId="TableofFigures">
    <w:name w:val="table of figures"/>
    <w:basedOn w:val="Normal"/>
    <w:next w:val="Normal"/>
    <w:semiHidden/>
    <w:rsid w:val="00444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F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4F42"/>
    <w:rPr>
      <w:rFonts w:ascii="Wingdings" w:hAnsi="Wingdings"/>
    </w:rPr>
  </w:style>
  <w:style w:type="paragraph" w:customStyle="1" w:styleId="TableHeading">
    <w:name w:val="Table Heading"/>
    <w:basedOn w:val="HeadingBase"/>
    <w:rsid w:val="00444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F42"/>
    <w:rPr>
      <w:color w:val="0033CC"/>
      <w:u w:val="none"/>
    </w:rPr>
  </w:style>
  <w:style w:type="paragraph" w:customStyle="1" w:styleId="BodyTextRight">
    <w:name w:val="Body Text Right"/>
    <w:basedOn w:val="BodyText"/>
    <w:rsid w:val="00444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F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F42"/>
    <w:rPr>
      <w:sz w:val="32"/>
    </w:rPr>
  </w:style>
  <w:style w:type="paragraph" w:customStyle="1" w:styleId="HeadingProcedure">
    <w:name w:val="Heading Procedure"/>
    <w:basedOn w:val="HeadingBase"/>
    <w:next w:val="Normal"/>
    <w:rsid w:val="00444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F42"/>
    <w:pPr>
      <w:spacing w:before="60" w:after="60"/>
    </w:pPr>
  </w:style>
  <w:style w:type="paragraph" w:styleId="ListContinue">
    <w:name w:val="List Continue"/>
    <w:basedOn w:val="List"/>
    <w:rsid w:val="00444F42"/>
    <w:pPr>
      <w:ind w:firstLine="0"/>
    </w:pPr>
  </w:style>
  <w:style w:type="paragraph" w:customStyle="1" w:styleId="ListNote">
    <w:name w:val="List Note"/>
    <w:basedOn w:val="List"/>
    <w:rsid w:val="00444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F42"/>
    <w:rPr>
      <w:rFonts w:ascii="Courier New" w:hAnsi="Courier New"/>
    </w:rPr>
  </w:style>
  <w:style w:type="paragraph" w:customStyle="1" w:styleId="NoteBullet">
    <w:name w:val="Note Bullet"/>
    <w:basedOn w:val="Note"/>
    <w:rsid w:val="00444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F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4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F42"/>
    <w:rPr>
      <w:b/>
      <w:smallCaps/>
    </w:rPr>
  </w:style>
  <w:style w:type="paragraph" w:customStyle="1" w:styleId="TableListNumber">
    <w:name w:val="Table List Number"/>
    <w:basedOn w:val="ListNumber"/>
    <w:rsid w:val="00444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F42"/>
    <w:pPr>
      <w:numPr>
        <w:numId w:val="10"/>
      </w:numPr>
    </w:pPr>
  </w:style>
  <w:style w:type="paragraph" w:customStyle="1" w:styleId="ListAlpha2">
    <w:name w:val="List Alpha 2"/>
    <w:basedOn w:val="List2"/>
    <w:rsid w:val="00444F42"/>
    <w:pPr>
      <w:numPr>
        <w:numId w:val="9"/>
      </w:numPr>
    </w:pPr>
  </w:style>
  <w:style w:type="paragraph" w:styleId="List2">
    <w:name w:val="List 2"/>
    <w:basedOn w:val="BodyText"/>
    <w:rsid w:val="00444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F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4F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4F42"/>
    <w:pPr>
      <w:numPr>
        <w:numId w:val="5"/>
      </w:numPr>
    </w:pPr>
  </w:style>
  <w:style w:type="paragraph" w:styleId="ListContinue2">
    <w:name w:val="List Continue 2"/>
    <w:basedOn w:val="List2"/>
    <w:rsid w:val="00444F42"/>
    <w:pPr>
      <w:ind w:firstLine="0"/>
    </w:pPr>
  </w:style>
  <w:style w:type="paragraph" w:styleId="ListContinue3">
    <w:name w:val="List Continue 3"/>
    <w:basedOn w:val="List3"/>
    <w:rsid w:val="00444F42"/>
    <w:pPr>
      <w:ind w:left="1021" w:firstLine="0"/>
    </w:pPr>
  </w:style>
  <w:style w:type="paragraph" w:styleId="ListContinue4">
    <w:name w:val="List Continue 4"/>
    <w:basedOn w:val="List4"/>
    <w:rsid w:val="00444F42"/>
    <w:pPr>
      <w:ind w:firstLine="0"/>
    </w:pPr>
  </w:style>
  <w:style w:type="paragraph" w:styleId="ListContinue5">
    <w:name w:val="List Continue 5"/>
    <w:basedOn w:val="List5"/>
    <w:rsid w:val="00444F42"/>
    <w:pPr>
      <w:ind w:firstLine="0"/>
    </w:pPr>
  </w:style>
  <w:style w:type="paragraph" w:styleId="ListNumber3">
    <w:name w:val="List Number 3"/>
    <w:basedOn w:val="List3"/>
    <w:rsid w:val="00444F42"/>
    <w:pPr>
      <w:numPr>
        <w:numId w:val="6"/>
      </w:numPr>
    </w:pPr>
  </w:style>
  <w:style w:type="paragraph" w:styleId="ListNumber4">
    <w:name w:val="List Number 4"/>
    <w:basedOn w:val="List4"/>
    <w:rsid w:val="00444F42"/>
    <w:pPr>
      <w:numPr>
        <w:numId w:val="7"/>
      </w:numPr>
    </w:pPr>
  </w:style>
  <w:style w:type="paragraph" w:styleId="ListNumber5">
    <w:name w:val="List Number 5"/>
    <w:basedOn w:val="List5"/>
    <w:rsid w:val="00444F42"/>
    <w:pPr>
      <w:numPr>
        <w:numId w:val="8"/>
      </w:numPr>
    </w:pPr>
  </w:style>
  <w:style w:type="paragraph" w:styleId="BlockText">
    <w:name w:val="Block Text"/>
    <w:basedOn w:val="Normal"/>
    <w:rsid w:val="00444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F42"/>
    <w:rPr>
      <w:sz w:val="16"/>
      <w:vertAlign w:val="superscript"/>
    </w:rPr>
  </w:style>
  <w:style w:type="character" w:customStyle="1" w:styleId="Symbols">
    <w:name w:val="Symbols"/>
    <w:basedOn w:val="DefaultParagraphFont"/>
    <w:rsid w:val="00444F42"/>
    <w:rPr>
      <w:rFonts w:ascii="Symbol" w:hAnsi="Symbol"/>
    </w:rPr>
  </w:style>
  <w:style w:type="character" w:customStyle="1" w:styleId="MenuOptions">
    <w:name w:val="Menu Options"/>
    <w:basedOn w:val="DefaultParagraphFont"/>
    <w:rsid w:val="00444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F42"/>
    <w:rPr>
      <w:b/>
    </w:rPr>
  </w:style>
  <w:style w:type="character" w:customStyle="1" w:styleId="Underlined">
    <w:name w:val="Underlined"/>
    <w:basedOn w:val="DefaultParagraphFont"/>
    <w:rsid w:val="00444F42"/>
    <w:rPr>
      <w:u w:val="single"/>
    </w:rPr>
  </w:style>
  <w:style w:type="paragraph" w:customStyle="1" w:styleId="TableBodyTextRight">
    <w:name w:val="Table Body Text Right"/>
    <w:basedOn w:val="TableBodyText"/>
    <w:rsid w:val="00444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F42"/>
    <w:rPr>
      <w:sz w:val="18"/>
    </w:rPr>
  </w:style>
  <w:style w:type="paragraph" w:customStyle="1" w:styleId="BodySmallRight">
    <w:name w:val="Body Small Right"/>
    <w:basedOn w:val="BodyTextRight"/>
    <w:rsid w:val="00444F42"/>
    <w:rPr>
      <w:sz w:val="18"/>
      <w:szCs w:val="18"/>
    </w:rPr>
  </w:style>
  <w:style w:type="paragraph" w:customStyle="1" w:styleId="MarginEdition">
    <w:name w:val="Margin Edition"/>
    <w:basedOn w:val="MarginNote"/>
    <w:rsid w:val="00444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F42"/>
    <w:rPr>
      <w:sz w:val="2"/>
      <w:szCs w:val="2"/>
    </w:rPr>
  </w:style>
  <w:style w:type="character" w:customStyle="1" w:styleId="Small">
    <w:name w:val="Small"/>
    <w:basedOn w:val="DefaultParagraphFont"/>
    <w:rsid w:val="00444F42"/>
    <w:rPr>
      <w:sz w:val="16"/>
    </w:rPr>
  </w:style>
  <w:style w:type="paragraph" w:customStyle="1" w:styleId="WideTable">
    <w:name w:val="Wide Table"/>
    <w:basedOn w:val="Normal"/>
    <w:rsid w:val="00444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F42"/>
  </w:style>
  <w:style w:type="paragraph" w:styleId="Quote">
    <w:name w:val="Quote"/>
    <w:basedOn w:val="Heading1"/>
    <w:link w:val="QuoteChar"/>
    <w:qFormat/>
    <w:rsid w:val="00444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F42"/>
    <w:pPr>
      <w:pageBreakBefore/>
    </w:pPr>
  </w:style>
  <w:style w:type="paragraph" w:customStyle="1" w:styleId="Border">
    <w:name w:val="Border"/>
    <w:basedOn w:val="Normal"/>
    <w:qFormat/>
    <w:rsid w:val="00444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F42"/>
    <w:rPr>
      <w:u w:val="single"/>
    </w:rPr>
  </w:style>
  <w:style w:type="character" w:customStyle="1" w:styleId="BoldandItalics">
    <w:name w:val="Bold and Italics"/>
    <w:qFormat/>
    <w:rsid w:val="00444F42"/>
    <w:rPr>
      <w:b/>
      <w:i/>
      <w:u w:val="none"/>
    </w:rPr>
  </w:style>
  <w:style w:type="paragraph" w:styleId="BalloonText">
    <w:name w:val="Balloon Text"/>
    <w:basedOn w:val="Normal"/>
    <w:link w:val="BalloonTextChar"/>
    <w:rsid w:val="0044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F42"/>
    <w:pPr>
      <w:spacing w:before="0" w:after="0"/>
    </w:pPr>
  </w:style>
  <w:style w:type="paragraph" w:customStyle="1" w:styleId="BodyTextBold">
    <w:name w:val="Body Text Bold"/>
    <w:basedOn w:val="BodyText"/>
    <w:qFormat/>
    <w:rsid w:val="00444F42"/>
    <w:rPr>
      <w:b/>
    </w:rPr>
  </w:style>
  <w:style w:type="character" w:styleId="Hyperlink">
    <w:name w:val="Hyperlink"/>
    <w:basedOn w:val="DefaultParagraphFont"/>
    <w:uiPriority w:val="99"/>
    <w:unhideWhenUsed/>
    <w:rsid w:val="00100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2725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CPCPFS3031 Fabricate and install fire hydrant and hose reel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