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582" w:rsidP="002B2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CPCPFS3030 Design fire sprinkler systems using pre-calculated charts and tables</w:t>
      </w:r>
      <w:r>
        <w:fldChar w:fldCharType="end"/>
      </w:r>
    </w:p>
    <w:p w:rsidR="002B2582" w:rsidP="002B2582">
      <w:pPr>
        <w:pStyle w:val="Version"/>
        <w:sectPr w:rsidSect="00BD4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D4E16" w:rsidP="00BD4E16">
      <w:pPr>
        <w:pStyle w:val="SuperHeading"/>
      </w:pPr>
      <w:r w:rsidRPr="00BD4E16">
        <w:t>CPCPFS3030 Design fire sprinkler systems using pre-calculated charts and tables</w:t>
      </w:r>
    </w:p>
    <w:p w:rsidR="00000000" w:rsidRPr="00BD4E16" w:rsidP="00BD4E16">
      <w:pPr>
        <w:pStyle w:val="Heading1"/>
      </w:pPr>
      <w:bookmarkStart w:id="1" w:name="O_1204749"/>
      <w:bookmarkEnd w:id="1"/>
      <w:r w:rsidRPr="00BD4E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16" w:rsidP="00BD4E16">
            <w:pPr>
              <w:pStyle w:val="BodyText"/>
            </w:pPr>
            <w:r w:rsidRPr="00BD4E16">
              <w:t>This version first released with CPC Construction, Plumbing and Services Training Package Release 6.5.</w:t>
            </w:r>
          </w:p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Amended Performance Criteria and Knowledge Evidence.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16" w:rsidP="00BD4E16">
            <w:pPr>
              <w:pStyle w:val="BodyText"/>
            </w:pPr>
            <w:r w:rsidRPr="00BD4E16">
              <w:t>This version first released with CPC Construction, Plumbing and Services Training Package Release 5.1.</w:t>
            </w:r>
          </w:p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Performance Evidence formatted for clarity.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16" w:rsidP="00BD4E16">
            <w:pPr>
              <w:pStyle w:val="BodyText"/>
            </w:pPr>
            <w:r w:rsidRPr="00BD4E16">
              <w:t>This version first released with C</w:t>
            </w:r>
            <w:r w:rsidRPr="00BD4E16">
              <w:t>PC Construction, Plumbing and Services Training Package Release 5.0.</w:t>
            </w:r>
          </w:p>
          <w:p w:rsidR="00000000" w:rsidRPr="00BD4E16" w:rsidP="00BD4E16">
            <w:pPr>
              <w:pStyle w:val="BodyText"/>
            </w:pPr>
            <w:r w:rsidRPr="00BD4E16">
              <w:t>Supersedes and is equivalent to CPCPFS3030A Design pre-calculated fire sprinkler systems.  Updated to meet the Standards for Training Packages 2012.</w:t>
            </w:r>
          </w:p>
        </w:tc>
      </w:tr>
    </w:tbl>
    <w:p w:rsidR="00000000" w:rsidRPr="00BD4E16" w:rsidP="00BD4E16">
      <w:pPr>
        <w:pStyle w:val="BodyText"/>
      </w:pPr>
    </w:p>
    <w:p w:rsidR="00000000" w:rsidRPr="00BD4E16" w:rsidP="00BD4E16">
      <w:pPr>
        <w:pStyle w:val="AllowPageBreak"/>
      </w:pPr>
    </w:p>
    <w:p w:rsidR="00000000" w:rsidRPr="00BD4E16" w:rsidP="00BD4E16">
      <w:pPr>
        <w:pStyle w:val="Heading1"/>
      </w:pPr>
      <w:bookmarkStart w:id="2" w:name="O_1204748"/>
      <w:bookmarkEnd w:id="2"/>
      <w:r w:rsidRPr="00BD4E16">
        <w:t>Application</w:t>
      </w:r>
    </w:p>
    <w:p w:rsidR="00000000" w:rsidRPr="00BD4E16" w:rsidP="002B2582">
      <w:pPr>
        <w:pStyle w:val="BodyText"/>
      </w:pPr>
      <w:r w:rsidRPr="00BD4E16">
        <w:t xml:space="preserve">This </w:t>
      </w:r>
      <w:r w:rsidRPr="00BD4E16">
        <w:t>unit of competency specifies the skills and knowledge required to design fire sprinkler systems using pre-calculated tables and charts.</w:t>
      </w:r>
    </w:p>
    <w:p w:rsidR="00000000" w:rsidRPr="00BD4E16" w:rsidP="002B2582">
      <w:pPr>
        <w:pStyle w:val="BodyText"/>
      </w:pPr>
      <w:r w:rsidRPr="00BD4E16">
        <w:t>In some jurisdictions, this unit of competency may form part of accreditation, licensing, legislative, regulatory or cer</w:t>
      </w:r>
      <w:r w:rsidRPr="00BD4E16">
        <w:t>tification requirements.</w:t>
      </w:r>
    </w:p>
    <w:p w:rsidR="00000000" w:rsidRPr="00BD4E16" w:rsidP="00BD4E16">
      <w:pPr>
        <w:pStyle w:val="Heading1"/>
      </w:pPr>
      <w:bookmarkStart w:id="3" w:name="O_1204747"/>
      <w:bookmarkEnd w:id="3"/>
      <w:r w:rsidRPr="00BD4E16">
        <w:t>Pre-requisite Unit</w:t>
      </w:r>
    </w:p>
    <w:p w:rsidR="00000000" w:rsidRPr="00BD4E16" w:rsidP="002B2582">
      <w:pPr>
        <w:pStyle w:val="BodyText"/>
      </w:pPr>
      <w:r w:rsidRPr="00BD4E16">
        <w:t>Nil.</w:t>
      </w:r>
    </w:p>
    <w:p w:rsidR="00000000" w:rsidRPr="00BD4E16" w:rsidP="00BD4E16">
      <w:pPr>
        <w:pStyle w:val="Heading1"/>
      </w:pPr>
      <w:bookmarkStart w:id="4" w:name="O_1204746"/>
      <w:bookmarkEnd w:id="4"/>
      <w:r w:rsidRPr="00BD4E16">
        <w:t>Unit Sector</w:t>
      </w:r>
    </w:p>
    <w:p w:rsidR="00000000" w:rsidRPr="00BD4E16" w:rsidP="002B2582">
      <w:pPr>
        <w:pStyle w:val="BodyText"/>
      </w:pPr>
      <w:r w:rsidRPr="00BD4E16">
        <w:t>Plumbing</w:t>
      </w:r>
    </w:p>
    <w:p w:rsidR="00000000" w:rsidRPr="00BD4E16" w:rsidP="00BD4E16">
      <w:pPr>
        <w:pStyle w:val="Heading1"/>
      </w:pPr>
      <w:bookmarkStart w:id="5" w:name="O_1204745"/>
      <w:bookmarkEnd w:id="5"/>
      <w:r w:rsidRPr="00BD4E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Performance criteria describe what needs to be done to demonstrate achievement of the element.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 xml:space="preserve">Obtain scope of work requirements from information and quality requirements, including relevant job plans and </w:t>
            </w:r>
            <w:r w:rsidRPr="00BD4E16">
              <w:t>specifications, codes, Au</w:t>
            </w:r>
            <w:r w:rsidRPr="00BD4E16">
              <w:t>stralian Standards, manufacturer’s specifications and jurisdictional requirements.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Identify and apply workplace policies and procedures, work health and safety (WHS) and environmental requirements.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Set up work area to enable sprinkler system to be designed efficiently.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Identify design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Obtain data from relevant job specifications required to prepare design.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Identify building classification and</w:t>
            </w:r>
            <w:r w:rsidRPr="00BD4E16">
              <w:t xml:space="preserve"> hazard ratings that apply to the fire sprinkler system being designed.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Identify ceiling type and constructions material.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Identify all features of that building that might obst</w:t>
            </w:r>
            <w:r w:rsidRPr="00BD4E16">
              <w:t>ruct the spray pattern of the sprinkler, i.e. bulkheads, beams, columns, etc.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Identify sprinkler head type from relevant job plans and specifications, codes, Australian Standards, manufacturer’s specifications and jurisdictional requirements.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Identify the requirement for concealed space sprinklers.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Water supply needs are established and graphs are drawn for the automatic fire sprinkler system.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Design sprinkler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Identify and locate the control valves.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Lay out sprinkler locations according to AS 2118.1 Automatic fire sprinkler systems – General systems and manufacturer data sheets.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Lay out the range and distribution pipework in an economical manner.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Determine the most remote last range type</w:t>
            </w:r>
            <w:r w:rsidRPr="00BD4E16">
              <w:t>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 xml:space="preserve">Locate the design points. 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Size all range pipes in the installation using the pre-calculated tables.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Size the distribution pipework up to the design point using the pre-calculated tables.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Size the distribution pipework from the design point to the control valve using hydraulic calculations.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3.9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Prepare fabrication design sheets and material lists.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Finalise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Clear the work area, and dispose of, reuse or recycle materials in accordance with state and territory legislation and workplace policies and procedures.</w:t>
            </w:r>
          </w:p>
        </w:tc>
      </w:tr>
      <w:tr w:rsidTr="00B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16">
            <w:pPr>
              <w:pStyle w:val="BodyText"/>
              <w:rPr>
                <w:lang w:val="en-NZ"/>
              </w:rPr>
            </w:pPr>
            <w:r w:rsidRPr="00BD4E1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16" w:rsidP="00BD4E16">
            <w:pPr>
              <w:pStyle w:val="BodyText"/>
            </w:pPr>
            <w:r w:rsidRPr="00BD4E16">
              <w:t>Apply workplace recording and reporting procedures where required.</w:t>
            </w:r>
          </w:p>
        </w:tc>
      </w:tr>
    </w:tbl>
    <w:p w:rsidR="00000000" w:rsidRPr="00BD4E16" w:rsidP="00BD4E16">
      <w:pPr>
        <w:pStyle w:val="BodyText"/>
      </w:pPr>
    </w:p>
    <w:p w:rsidR="00000000" w:rsidRPr="00BD4E16" w:rsidP="00BD4E16">
      <w:pPr>
        <w:pStyle w:val="AllowPageBreak"/>
      </w:pPr>
    </w:p>
    <w:p w:rsidR="00000000" w:rsidRPr="00BD4E16" w:rsidP="00BD4E16">
      <w:pPr>
        <w:pStyle w:val="Heading1"/>
      </w:pPr>
      <w:bookmarkStart w:id="6" w:name="O_1204744"/>
      <w:bookmarkEnd w:id="6"/>
      <w:r w:rsidRPr="00BD4E16">
        <w:t>Foundation Skills</w:t>
      </w:r>
    </w:p>
    <w:p w:rsidR="00000000" w:rsidRPr="00BD4E16" w:rsidP="002B2582">
      <w:pPr>
        <w:pStyle w:val="BodyText"/>
      </w:pPr>
      <w:r w:rsidRPr="00BD4E16">
        <w:t xml:space="preserve">Foundation skills essential to performance are explicit in the performance criteria of this unit of competency. </w:t>
      </w:r>
    </w:p>
    <w:p w:rsidR="00000000" w:rsidRPr="00BD4E16" w:rsidP="00BD4E16">
      <w:pPr>
        <w:pStyle w:val="Heading1"/>
      </w:pPr>
      <w:bookmarkStart w:id="7" w:name="O_1204743"/>
      <w:bookmarkEnd w:id="7"/>
      <w:r w:rsidRPr="00BD4E16">
        <w:t>Unit Mapping Information</w:t>
      </w:r>
    </w:p>
    <w:p w:rsidR="00000000" w:rsidRPr="00BD4E16" w:rsidP="002B2582">
      <w:pPr>
        <w:pStyle w:val="BodyText"/>
      </w:pPr>
      <w:r w:rsidRPr="00BD4E16">
        <w:t xml:space="preserve">Supersedes and is equivalent to CPCPFS3030A Design pre-calculated fire sprinkler </w:t>
      </w:r>
      <w:r w:rsidRPr="00BD4E16">
        <w:t>systems.</w:t>
      </w:r>
    </w:p>
    <w:p w:rsidR="00000000" w:rsidRPr="00BD4E16" w:rsidP="00BD4E16">
      <w:pPr>
        <w:pStyle w:val="Heading1"/>
      </w:pPr>
      <w:bookmarkStart w:id="8" w:name="O_1204750"/>
      <w:bookmarkEnd w:id="8"/>
      <w:r w:rsidRPr="00BD4E16">
        <w:t>Links</w:t>
      </w:r>
    </w:p>
    <w:p w:rsidR="00000000" w:rsidRPr="00BD4E16" w:rsidP="002B2582">
      <w:pPr>
        <w:pStyle w:val="BodyText"/>
      </w:pPr>
      <w:r w:rsidRPr="00BD4E1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C61E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D4E16" w:rsidP="00BD4E16"/>
    <w:sectPr w:rsidSect="00BD4E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16" w:rsidRPr="002B2582" w:rsidP="002B2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82" w:rsidP="00BD4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582" w:rsidP="00BD4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B2582" w:rsidP="00BD4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E16" w:rsidRPr="002B2582" w:rsidP="002B25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82" w:rsidRPr="002D2AF8" w:rsidP="00BD4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CPCPFS3030 Design fire sprinkler systems using pre-calculated charts and tables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B2582" w:rsidP="00BD4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E16"/>
  </w:style>
  <w:style w:type="character" w:customStyle="1" w:styleId="Heading1Char">
    <w:name w:val="Heading 1 Char"/>
    <w:basedOn w:val="DefaultParagraphFont"/>
    <w:link w:val="Heading1"/>
    <w:rsid w:val="00BD4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E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E1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D4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E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4E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4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4E16"/>
    <w:rPr>
      <w:b/>
      <w:spacing w:val="0"/>
    </w:rPr>
  </w:style>
  <w:style w:type="paragraph" w:customStyle="1" w:styleId="SuperTitle">
    <w:name w:val="SuperTitle"/>
    <w:basedOn w:val="Title"/>
    <w:rsid w:val="00BD4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E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E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E16"/>
    <w:rPr>
      <w:i/>
    </w:rPr>
  </w:style>
  <w:style w:type="paragraph" w:styleId="Caption">
    <w:name w:val="caption"/>
    <w:basedOn w:val="BodyText"/>
    <w:next w:val="Normal"/>
    <w:qFormat/>
    <w:rsid w:val="00BD4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E16"/>
  </w:style>
  <w:style w:type="paragraph" w:styleId="TableofFigures">
    <w:name w:val="table of figures"/>
    <w:basedOn w:val="Normal"/>
    <w:next w:val="Normal"/>
    <w:semiHidden/>
    <w:rsid w:val="00BD4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E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4E16"/>
    <w:rPr>
      <w:rFonts w:ascii="Wingdings" w:hAnsi="Wingdings"/>
    </w:rPr>
  </w:style>
  <w:style w:type="paragraph" w:customStyle="1" w:styleId="TableHeading">
    <w:name w:val="Table Heading"/>
    <w:basedOn w:val="HeadingBase"/>
    <w:rsid w:val="00BD4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E16"/>
    <w:rPr>
      <w:color w:val="0033CC"/>
      <w:u w:val="none"/>
    </w:rPr>
  </w:style>
  <w:style w:type="paragraph" w:customStyle="1" w:styleId="BodyTextRight">
    <w:name w:val="Body Text Right"/>
    <w:basedOn w:val="BodyText"/>
    <w:rsid w:val="00BD4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E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E16"/>
    <w:rPr>
      <w:sz w:val="32"/>
    </w:rPr>
  </w:style>
  <w:style w:type="paragraph" w:customStyle="1" w:styleId="HeadingProcedure">
    <w:name w:val="Heading Procedure"/>
    <w:basedOn w:val="HeadingBase"/>
    <w:next w:val="Normal"/>
    <w:rsid w:val="00BD4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E16"/>
    <w:pPr>
      <w:spacing w:before="60" w:after="60"/>
    </w:pPr>
  </w:style>
  <w:style w:type="paragraph" w:styleId="ListContinue">
    <w:name w:val="List Continue"/>
    <w:basedOn w:val="List"/>
    <w:rsid w:val="00BD4E16"/>
    <w:pPr>
      <w:ind w:firstLine="0"/>
    </w:pPr>
  </w:style>
  <w:style w:type="paragraph" w:customStyle="1" w:styleId="ListNote">
    <w:name w:val="List Note"/>
    <w:basedOn w:val="List"/>
    <w:rsid w:val="00BD4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E16"/>
    <w:rPr>
      <w:rFonts w:ascii="Courier New" w:hAnsi="Courier New"/>
    </w:rPr>
  </w:style>
  <w:style w:type="paragraph" w:customStyle="1" w:styleId="NoteBullet">
    <w:name w:val="Note Bullet"/>
    <w:basedOn w:val="Note"/>
    <w:rsid w:val="00BD4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E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4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E16"/>
    <w:rPr>
      <w:b/>
      <w:smallCaps/>
    </w:rPr>
  </w:style>
  <w:style w:type="paragraph" w:customStyle="1" w:styleId="TableListNumber">
    <w:name w:val="Table List Number"/>
    <w:basedOn w:val="ListNumber"/>
    <w:rsid w:val="00BD4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E16"/>
    <w:pPr>
      <w:numPr>
        <w:numId w:val="7"/>
      </w:numPr>
    </w:pPr>
  </w:style>
  <w:style w:type="paragraph" w:customStyle="1" w:styleId="ListAlpha2">
    <w:name w:val="List Alpha 2"/>
    <w:basedOn w:val="List2"/>
    <w:rsid w:val="00BD4E16"/>
    <w:pPr>
      <w:numPr>
        <w:numId w:val="6"/>
      </w:numPr>
    </w:pPr>
  </w:style>
  <w:style w:type="paragraph" w:styleId="List2">
    <w:name w:val="List 2"/>
    <w:basedOn w:val="BodyText"/>
    <w:rsid w:val="00BD4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E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E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4E16"/>
    <w:pPr>
      <w:numPr>
        <w:numId w:val="2"/>
      </w:numPr>
    </w:pPr>
  </w:style>
  <w:style w:type="paragraph" w:styleId="ListContinue2">
    <w:name w:val="List Continue 2"/>
    <w:basedOn w:val="List2"/>
    <w:rsid w:val="00BD4E16"/>
    <w:pPr>
      <w:ind w:firstLine="0"/>
    </w:pPr>
  </w:style>
  <w:style w:type="paragraph" w:styleId="ListContinue3">
    <w:name w:val="List Continue 3"/>
    <w:basedOn w:val="List3"/>
    <w:rsid w:val="00BD4E16"/>
    <w:pPr>
      <w:ind w:left="1021" w:firstLine="0"/>
    </w:pPr>
  </w:style>
  <w:style w:type="paragraph" w:styleId="ListContinue4">
    <w:name w:val="List Continue 4"/>
    <w:basedOn w:val="List4"/>
    <w:rsid w:val="00BD4E16"/>
    <w:pPr>
      <w:ind w:firstLine="0"/>
    </w:pPr>
  </w:style>
  <w:style w:type="paragraph" w:styleId="ListContinue5">
    <w:name w:val="List Continue 5"/>
    <w:basedOn w:val="List5"/>
    <w:rsid w:val="00BD4E16"/>
    <w:pPr>
      <w:ind w:firstLine="0"/>
    </w:pPr>
  </w:style>
  <w:style w:type="paragraph" w:styleId="ListNumber3">
    <w:name w:val="List Number 3"/>
    <w:basedOn w:val="List3"/>
    <w:rsid w:val="00BD4E16"/>
    <w:pPr>
      <w:numPr>
        <w:numId w:val="3"/>
      </w:numPr>
    </w:pPr>
  </w:style>
  <w:style w:type="paragraph" w:styleId="ListNumber4">
    <w:name w:val="List Number 4"/>
    <w:basedOn w:val="List4"/>
    <w:rsid w:val="00BD4E16"/>
    <w:pPr>
      <w:numPr>
        <w:numId w:val="4"/>
      </w:numPr>
    </w:pPr>
  </w:style>
  <w:style w:type="paragraph" w:styleId="ListNumber5">
    <w:name w:val="List Number 5"/>
    <w:basedOn w:val="List5"/>
    <w:rsid w:val="00BD4E16"/>
    <w:pPr>
      <w:numPr>
        <w:numId w:val="5"/>
      </w:numPr>
    </w:pPr>
  </w:style>
  <w:style w:type="paragraph" w:styleId="BlockText">
    <w:name w:val="Block Text"/>
    <w:basedOn w:val="Normal"/>
    <w:rsid w:val="00BD4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E16"/>
    <w:rPr>
      <w:sz w:val="16"/>
      <w:vertAlign w:val="superscript"/>
    </w:rPr>
  </w:style>
  <w:style w:type="character" w:customStyle="1" w:styleId="Symbols">
    <w:name w:val="Symbols"/>
    <w:basedOn w:val="DefaultParagraphFont"/>
    <w:rsid w:val="00BD4E16"/>
    <w:rPr>
      <w:rFonts w:ascii="Symbol" w:hAnsi="Symbol"/>
    </w:rPr>
  </w:style>
  <w:style w:type="character" w:customStyle="1" w:styleId="MenuOptions">
    <w:name w:val="Menu Options"/>
    <w:basedOn w:val="DefaultParagraphFont"/>
    <w:rsid w:val="00BD4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E16"/>
    <w:rPr>
      <w:b/>
    </w:rPr>
  </w:style>
  <w:style w:type="character" w:customStyle="1" w:styleId="Underlined">
    <w:name w:val="Underlined"/>
    <w:basedOn w:val="DefaultParagraphFont"/>
    <w:rsid w:val="00BD4E16"/>
    <w:rPr>
      <w:u w:val="single"/>
    </w:rPr>
  </w:style>
  <w:style w:type="paragraph" w:customStyle="1" w:styleId="TableBodyTextRight">
    <w:name w:val="Table Body Text Right"/>
    <w:basedOn w:val="TableBodyText"/>
    <w:rsid w:val="00BD4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E16"/>
    <w:rPr>
      <w:sz w:val="18"/>
    </w:rPr>
  </w:style>
  <w:style w:type="paragraph" w:customStyle="1" w:styleId="BodySmallRight">
    <w:name w:val="Body Small Right"/>
    <w:basedOn w:val="BodyTextRight"/>
    <w:rsid w:val="00BD4E16"/>
    <w:rPr>
      <w:sz w:val="18"/>
      <w:szCs w:val="18"/>
    </w:rPr>
  </w:style>
  <w:style w:type="paragraph" w:customStyle="1" w:styleId="MarginEdition">
    <w:name w:val="Margin Edition"/>
    <w:basedOn w:val="MarginNote"/>
    <w:rsid w:val="00BD4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E16"/>
    <w:rPr>
      <w:sz w:val="2"/>
      <w:szCs w:val="2"/>
    </w:rPr>
  </w:style>
  <w:style w:type="character" w:customStyle="1" w:styleId="Small">
    <w:name w:val="Small"/>
    <w:basedOn w:val="DefaultParagraphFont"/>
    <w:rsid w:val="00BD4E16"/>
    <w:rPr>
      <w:sz w:val="16"/>
    </w:rPr>
  </w:style>
  <w:style w:type="paragraph" w:customStyle="1" w:styleId="WideTable">
    <w:name w:val="Wide Table"/>
    <w:basedOn w:val="Normal"/>
    <w:rsid w:val="00BD4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E16"/>
  </w:style>
  <w:style w:type="paragraph" w:styleId="Quote">
    <w:name w:val="Quote"/>
    <w:basedOn w:val="Heading1"/>
    <w:link w:val="QuoteChar"/>
    <w:qFormat/>
    <w:rsid w:val="00BD4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E16"/>
    <w:pPr>
      <w:pageBreakBefore/>
    </w:pPr>
  </w:style>
  <w:style w:type="paragraph" w:customStyle="1" w:styleId="Border">
    <w:name w:val="Border"/>
    <w:basedOn w:val="Normal"/>
    <w:qFormat/>
    <w:rsid w:val="00BD4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E16"/>
    <w:rPr>
      <w:u w:val="single"/>
    </w:rPr>
  </w:style>
  <w:style w:type="character" w:customStyle="1" w:styleId="BoldandItalics">
    <w:name w:val="Bold and Italics"/>
    <w:qFormat/>
    <w:rsid w:val="00BD4E16"/>
    <w:rPr>
      <w:b/>
      <w:i/>
      <w:u w:val="none"/>
    </w:rPr>
  </w:style>
  <w:style w:type="paragraph" w:styleId="BalloonText">
    <w:name w:val="Balloon Text"/>
    <w:basedOn w:val="Normal"/>
    <w:link w:val="BalloonTextChar"/>
    <w:rsid w:val="00BD4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E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E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E16"/>
    <w:pPr>
      <w:spacing w:before="0" w:after="0"/>
    </w:pPr>
  </w:style>
  <w:style w:type="paragraph" w:customStyle="1" w:styleId="BodyTextBold">
    <w:name w:val="Body Text Bold"/>
    <w:basedOn w:val="BodyText"/>
    <w:qFormat/>
    <w:rsid w:val="00BD4E16"/>
    <w:rPr>
      <w:b/>
    </w:rPr>
  </w:style>
  <w:style w:type="character" w:styleId="Hyperlink">
    <w:name w:val="Hyperlink"/>
    <w:basedOn w:val="DefaultParagraphFont"/>
    <w:uiPriority w:val="99"/>
    <w:unhideWhenUsed/>
    <w:rsid w:val="002B2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3515</Characters>
  <Application>Microsoft Office Word</Application>
  <DocSecurity>0</DocSecurity>
  <Lines>175</Lines>
  <Paragraphs>96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CPCPFS3030 Design fire sprinkler systems using pre-calculated charts and tables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