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D6A75" w:rsidP="00FD6A7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CPCPFS3030 Design fire sprinkler systems using pre-calculated charts and tables</w:t>
      </w:r>
      <w:r>
        <w:fldChar w:fldCharType="end"/>
      </w:r>
    </w:p>
    <w:p w:rsidR="00FD6A75" w:rsidP="00FD6A75">
      <w:pPr>
        <w:pStyle w:val="Version"/>
        <w:sectPr w:rsidSect="00B43CD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B43CD4" w:rsidP="00B43CD4">
      <w:pPr>
        <w:pStyle w:val="SuperHeading"/>
      </w:pPr>
      <w:r w:rsidRPr="00B43CD4">
        <w:t>CPCPFS3030 Design fire sprinkler systems using pre-calculated charts and tables</w:t>
      </w:r>
    </w:p>
    <w:p w:rsidR="00000000" w:rsidRPr="00B43CD4" w:rsidP="00B43CD4">
      <w:pPr>
        <w:pStyle w:val="Heading1"/>
      </w:pPr>
      <w:bookmarkStart w:id="1" w:name="O_1204749"/>
      <w:bookmarkEnd w:id="1"/>
      <w:r w:rsidRPr="00B43CD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B43C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CD4">
            <w:pPr>
              <w:pStyle w:val="BodyText"/>
              <w:rPr>
                <w:lang w:val="en-NZ"/>
              </w:rPr>
            </w:pPr>
            <w:r w:rsidRPr="00B43CD4">
              <w:t>Release 3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3CD4" w:rsidP="00B43CD4">
            <w:pPr>
              <w:pStyle w:val="BodyText"/>
            </w:pPr>
            <w:r w:rsidRPr="00B43CD4">
              <w:t>This version first released with CPC Construction, Plumbing and Services Training Package Release 6.5.</w:t>
            </w:r>
          </w:p>
          <w:p w:rsidR="00000000" w:rsidP="00B43CD4">
            <w:pPr>
              <w:pStyle w:val="BodyText"/>
              <w:rPr>
                <w:lang w:val="en-NZ"/>
              </w:rPr>
            </w:pPr>
            <w:r w:rsidRPr="00B43CD4">
              <w:t>Amended Performance Criteria and Knowledge Evidence.</w:t>
            </w:r>
          </w:p>
        </w:tc>
      </w:tr>
      <w:tr w:rsidTr="00B43C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CD4">
            <w:pPr>
              <w:pStyle w:val="BodyText"/>
              <w:rPr>
                <w:lang w:val="en-NZ"/>
              </w:rPr>
            </w:pPr>
            <w:r w:rsidRPr="00B43CD4">
              <w:t>Release 2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3CD4" w:rsidP="00B43CD4">
            <w:pPr>
              <w:pStyle w:val="BodyText"/>
            </w:pPr>
            <w:r w:rsidRPr="00B43CD4">
              <w:t>This version first released with CPC Construction, Plumbing and Services Training Package Release 5.1.</w:t>
            </w:r>
          </w:p>
          <w:p w:rsidR="00000000" w:rsidP="00B43CD4">
            <w:pPr>
              <w:pStyle w:val="BodyText"/>
              <w:rPr>
                <w:lang w:val="en-NZ"/>
              </w:rPr>
            </w:pPr>
            <w:r w:rsidRPr="00B43CD4">
              <w:t>Performance Evidence formatted for clarity.</w:t>
            </w:r>
          </w:p>
        </w:tc>
      </w:tr>
      <w:tr w:rsidTr="00B43C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CD4">
            <w:pPr>
              <w:pStyle w:val="BodyText"/>
              <w:rPr>
                <w:lang w:val="en-NZ"/>
              </w:rPr>
            </w:pPr>
            <w:r w:rsidRPr="00B43CD4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3CD4" w:rsidP="00B43CD4">
            <w:pPr>
              <w:pStyle w:val="BodyText"/>
            </w:pPr>
            <w:r w:rsidRPr="00B43CD4">
              <w:t>This version first released with C</w:t>
            </w:r>
            <w:r w:rsidRPr="00B43CD4">
              <w:t>PC Construction, Plumbing and Services Training Package Release 5.0.</w:t>
            </w:r>
          </w:p>
          <w:p w:rsidR="00000000" w:rsidRPr="00B43CD4" w:rsidP="00B43CD4">
            <w:pPr>
              <w:pStyle w:val="BodyText"/>
            </w:pPr>
            <w:r w:rsidRPr="00B43CD4">
              <w:t>Supersedes and is equivalent to CPCPFS3030A Design pre-calculated fire sprinkler systems.  Updated to meet the Standards for Training Packages 2012.</w:t>
            </w:r>
          </w:p>
        </w:tc>
      </w:tr>
    </w:tbl>
    <w:p w:rsidR="00000000" w:rsidRPr="00B43CD4" w:rsidP="00B43CD4">
      <w:pPr>
        <w:pStyle w:val="BodyText"/>
      </w:pPr>
    </w:p>
    <w:p w:rsidR="00000000" w:rsidRPr="00B43CD4" w:rsidP="00B43CD4">
      <w:pPr>
        <w:pStyle w:val="AllowPageBreak"/>
      </w:pPr>
    </w:p>
    <w:p w:rsidR="00000000" w:rsidRPr="00B43CD4" w:rsidP="00B43CD4">
      <w:pPr>
        <w:pStyle w:val="Heading1"/>
      </w:pPr>
      <w:bookmarkStart w:id="2" w:name="O_1204748"/>
      <w:bookmarkEnd w:id="2"/>
      <w:r w:rsidRPr="00B43CD4">
        <w:t>Application</w:t>
      </w:r>
    </w:p>
    <w:p w:rsidR="00000000" w:rsidRPr="00B43CD4" w:rsidP="00FD6A75">
      <w:pPr>
        <w:pStyle w:val="BodyText"/>
      </w:pPr>
      <w:r w:rsidRPr="00B43CD4">
        <w:t xml:space="preserve">This </w:t>
      </w:r>
      <w:r w:rsidRPr="00B43CD4">
        <w:t>unit of competency specifies the skills and knowledge required to design fire sprinkler systems using pre-calculated tables and charts.</w:t>
      </w:r>
    </w:p>
    <w:p w:rsidR="00000000" w:rsidRPr="00B43CD4" w:rsidP="00FD6A75">
      <w:pPr>
        <w:pStyle w:val="BodyText"/>
      </w:pPr>
      <w:r w:rsidRPr="00B43CD4">
        <w:t>In some jurisdictions, this unit of competency may form part of accreditation, licensing, legislative, regulatory or cer</w:t>
      </w:r>
      <w:r w:rsidRPr="00B43CD4">
        <w:t>tification requirements.</w:t>
      </w:r>
    </w:p>
    <w:p w:rsidR="00000000" w:rsidRPr="00B43CD4" w:rsidP="00B43CD4">
      <w:pPr>
        <w:pStyle w:val="Heading1"/>
      </w:pPr>
      <w:bookmarkStart w:id="3" w:name="O_1204747"/>
      <w:bookmarkEnd w:id="3"/>
      <w:r w:rsidRPr="00B43CD4">
        <w:t>Pre-requisite Unit</w:t>
      </w:r>
    </w:p>
    <w:p w:rsidR="00000000" w:rsidRPr="00B43CD4" w:rsidP="00FD6A75">
      <w:pPr>
        <w:pStyle w:val="BodyText"/>
      </w:pPr>
      <w:r w:rsidRPr="00B43CD4">
        <w:t>Nil.</w:t>
      </w:r>
    </w:p>
    <w:p w:rsidR="00000000" w:rsidRPr="00B43CD4" w:rsidP="00B43CD4">
      <w:pPr>
        <w:pStyle w:val="Heading1"/>
      </w:pPr>
      <w:bookmarkStart w:id="4" w:name="O_1204746"/>
      <w:bookmarkEnd w:id="4"/>
      <w:r w:rsidRPr="00B43CD4">
        <w:t>Unit Sector</w:t>
      </w:r>
    </w:p>
    <w:p w:rsidR="00000000" w:rsidRPr="00B43CD4" w:rsidP="00FD6A75">
      <w:pPr>
        <w:pStyle w:val="BodyText"/>
      </w:pPr>
      <w:r w:rsidRPr="00B43CD4">
        <w:t>Plumbing</w:t>
      </w:r>
    </w:p>
    <w:p w:rsidR="00000000" w:rsidRPr="00B43CD4" w:rsidP="00B43CD4">
      <w:pPr>
        <w:pStyle w:val="Heading1"/>
      </w:pPr>
      <w:bookmarkStart w:id="5" w:name="O_1204745"/>
      <w:bookmarkEnd w:id="5"/>
      <w:r w:rsidRPr="00B43CD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B43C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CD4">
            <w:pPr>
              <w:pStyle w:val="BodyText"/>
              <w:rPr>
                <w:lang w:val="en-NZ"/>
              </w:rPr>
            </w:pPr>
            <w:r w:rsidRPr="00B43CD4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CD4">
            <w:pPr>
              <w:pStyle w:val="BodyText"/>
              <w:rPr>
                <w:lang w:val="en-NZ"/>
              </w:rPr>
            </w:pPr>
            <w:r w:rsidRPr="00B43CD4">
              <w:t>Performance criteria describe what needs to be done to demonstrate achievement of the element.</w:t>
            </w:r>
          </w:p>
        </w:tc>
      </w:tr>
      <w:tr w:rsidTr="00B43C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CD4">
            <w:pPr>
              <w:pStyle w:val="BodyText"/>
              <w:rPr>
                <w:lang w:val="en-NZ"/>
              </w:rPr>
            </w:pPr>
            <w:r w:rsidRPr="00B43CD4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CD4">
            <w:pPr>
              <w:pStyle w:val="BodyText"/>
              <w:rPr>
                <w:lang w:val="en-NZ"/>
              </w:rPr>
            </w:pPr>
            <w:r w:rsidRPr="00B43CD4">
              <w:t>Prepare for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CD4">
            <w:pPr>
              <w:pStyle w:val="BodyText"/>
              <w:rPr>
                <w:lang w:val="en-NZ"/>
              </w:rPr>
            </w:pPr>
            <w:r w:rsidRPr="00B43CD4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CD4">
            <w:pPr>
              <w:pStyle w:val="BodyText"/>
              <w:rPr>
                <w:lang w:val="en-NZ"/>
              </w:rPr>
            </w:pPr>
            <w:r w:rsidRPr="00B43CD4">
              <w:t xml:space="preserve">Obtain scope of work requirements from information and quality requirements, including relevant job plans and </w:t>
            </w:r>
            <w:r w:rsidRPr="00B43CD4">
              <w:t>specifications, codes, Au</w:t>
            </w:r>
            <w:r w:rsidRPr="00B43CD4">
              <w:t>stralian Standards, manufacturer’s specifications and jurisdictional requirements.</w:t>
            </w:r>
          </w:p>
        </w:tc>
      </w:tr>
      <w:tr w:rsidTr="00B43C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CD4">
            <w:pPr>
              <w:pStyle w:val="BodyText"/>
              <w:rPr>
                <w:lang w:val="en-NZ"/>
              </w:rPr>
            </w:pPr>
            <w:r w:rsidRPr="00B43CD4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CD4">
            <w:pPr>
              <w:pStyle w:val="BodyText"/>
              <w:rPr>
                <w:lang w:val="en-NZ"/>
              </w:rPr>
            </w:pPr>
            <w:r w:rsidRPr="00B43CD4">
              <w:t>Identify and apply workplace policies and procedures, work health and safety (WHS) and environmental requirements.</w:t>
            </w:r>
          </w:p>
        </w:tc>
      </w:tr>
      <w:tr w:rsidTr="00B43C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CD4">
            <w:pPr>
              <w:pStyle w:val="BodyText"/>
              <w:rPr>
                <w:lang w:val="en-NZ"/>
              </w:rPr>
            </w:pPr>
            <w:r w:rsidRPr="00B43CD4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CD4">
            <w:pPr>
              <w:pStyle w:val="BodyText"/>
              <w:rPr>
                <w:lang w:val="en-NZ"/>
              </w:rPr>
            </w:pPr>
            <w:r w:rsidRPr="00B43CD4">
              <w:t>Set up work area to enable sprinkler system to be designed efficiently.</w:t>
            </w:r>
          </w:p>
        </w:tc>
      </w:tr>
      <w:tr w:rsidTr="00B43C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CD4">
            <w:pPr>
              <w:pStyle w:val="BodyText"/>
              <w:rPr>
                <w:lang w:val="en-NZ"/>
              </w:rPr>
            </w:pPr>
          </w:p>
        </w:tc>
      </w:tr>
      <w:tr w:rsidTr="00B43C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CD4">
            <w:pPr>
              <w:pStyle w:val="BodyText"/>
              <w:rPr>
                <w:lang w:val="en-NZ"/>
              </w:rPr>
            </w:pPr>
            <w:r w:rsidRPr="00B43CD4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CD4">
            <w:pPr>
              <w:pStyle w:val="BodyText"/>
              <w:rPr>
                <w:lang w:val="en-NZ"/>
              </w:rPr>
            </w:pPr>
            <w:r w:rsidRPr="00B43CD4">
              <w:t>Identify design requirements.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CD4">
            <w:pPr>
              <w:pStyle w:val="BodyText"/>
              <w:rPr>
                <w:lang w:val="en-NZ"/>
              </w:rPr>
            </w:pPr>
            <w:r w:rsidRPr="00B43CD4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CD4">
            <w:pPr>
              <w:pStyle w:val="BodyText"/>
              <w:rPr>
                <w:lang w:val="en-NZ"/>
              </w:rPr>
            </w:pPr>
            <w:r w:rsidRPr="00B43CD4">
              <w:t>Obtain data from relevant job specifications required to prepare design.</w:t>
            </w:r>
          </w:p>
        </w:tc>
      </w:tr>
      <w:tr w:rsidTr="00B43C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CD4">
            <w:pPr>
              <w:pStyle w:val="BodyText"/>
              <w:rPr>
                <w:lang w:val="en-NZ"/>
              </w:rPr>
            </w:pPr>
            <w:r w:rsidRPr="00B43CD4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CD4">
            <w:pPr>
              <w:pStyle w:val="BodyText"/>
              <w:rPr>
                <w:lang w:val="en-NZ"/>
              </w:rPr>
            </w:pPr>
            <w:r w:rsidRPr="00B43CD4">
              <w:t>Identify building classification and hazard ratings that apply to the fire sprinkler system being designed.</w:t>
            </w:r>
          </w:p>
        </w:tc>
      </w:tr>
      <w:tr w:rsidTr="00B43C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CD4">
            <w:pPr>
              <w:pStyle w:val="BodyText"/>
              <w:rPr>
                <w:lang w:val="en-NZ"/>
              </w:rPr>
            </w:pPr>
            <w:r w:rsidRPr="00B43CD4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CD4">
            <w:pPr>
              <w:pStyle w:val="BodyText"/>
              <w:rPr>
                <w:lang w:val="en-NZ"/>
              </w:rPr>
            </w:pPr>
            <w:r w:rsidRPr="00B43CD4">
              <w:t>Identify ceiling type and constructions material.</w:t>
            </w:r>
          </w:p>
        </w:tc>
      </w:tr>
      <w:tr w:rsidTr="00B43C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CD4">
            <w:pPr>
              <w:pStyle w:val="BodyText"/>
              <w:rPr>
                <w:lang w:val="en-NZ"/>
              </w:rPr>
            </w:pPr>
            <w:r w:rsidRPr="00B43CD4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CD4">
            <w:pPr>
              <w:pStyle w:val="BodyText"/>
              <w:rPr>
                <w:lang w:val="en-NZ"/>
              </w:rPr>
            </w:pPr>
            <w:r w:rsidRPr="00B43CD4">
              <w:t>Identify all features of that building that might obstruct the spray pattern of the sprinkler, i.e. bulkheads, beams, columns, etc.</w:t>
            </w:r>
          </w:p>
        </w:tc>
      </w:tr>
      <w:tr w:rsidTr="00B43C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CD4">
            <w:pPr>
              <w:pStyle w:val="BodyText"/>
              <w:rPr>
                <w:lang w:val="en-NZ"/>
              </w:rPr>
            </w:pPr>
            <w:r w:rsidRPr="00B43CD4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CD4">
            <w:pPr>
              <w:pStyle w:val="BodyText"/>
              <w:rPr>
                <w:lang w:val="en-NZ"/>
              </w:rPr>
            </w:pPr>
            <w:r w:rsidRPr="00B43CD4">
              <w:t xml:space="preserve">Identify sprinkler head type from relevant job plans and specifications, codes, Australian Standards, manufacturer’s </w:t>
            </w:r>
            <w:r w:rsidRPr="00B43CD4">
              <w:t>specifications and jurisdictional requirements.</w:t>
            </w:r>
          </w:p>
        </w:tc>
      </w:tr>
      <w:tr w:rsidTr="00B43C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CD4">
            <w:pPr>
              <w:pStyle w:val="BodyText"/>
              <w:rPr>
                <w:lang w:val="en-NZ"/>
              </w:rPr>
            </w:pPr>
            <w:r w:rsidRPr="00B43CD4">
              <w:t>2.6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CD4">
            <w:pPr>
              <w:pStyle w:val="BodyText"/>
              <w:rPr>
                <w:lang w:val="en-NZ"/>
              </w:rPr>
            </w:pPr>
            <w:r w:rsidRPr="00B43CD4">
              <w:t>Identify the requirement for concealed space sprinklers.</w:t>
            </w:r>
          </w:p>
        </w:tc>
      </w:tr>
      <w:tr w:rsidTr="00B43C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CD4">
            <w:pPr>
              <w:pStyle w:val="BodyText"/>
              <w:rPr>
                <w:lang w:val="en-NZ"/>
              </w:rPr>
            </w:pPr>
            <w:r w:rsidRPr="00B43CD4">
              <w:t>2.7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CD4">
            <w:pPr>
              <w:pStyle w:val="BodyText"/>
              <w:rPr>
                <w:lang w:val="en-NZ"/>
              </w:rPr>
            </w:pPr>
            <w:r w:rsidRPr="00B43CD4">
              <w:t>Water supply needs are established and graphs are drawn for the automatic fire sprinkler system.</w:t>
            </w:r>
          </w:p>
        </w:tc>
      </w:tr>
      <w:tr w:rsidTr="00B43C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CD4">
            <w:pPr>
              <w:pStyle w:val="BodyText"/>
              <w:rPr>
                <w:lang w:val="en-NZ"/>
              </w:rPr>
            </w:pPr>
          </w:p>
        </w:tc>
      </w:tr>
      <w:tr w:rsidTr="00B43C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CD4">
            <w:pPr>
              <w:pStyle w:val="BodyText"/>
              <w:rPr>
                <w:lang w:val="en-NZ"/>
              </w:rPr>
            </w:pPr>
            <w:r w:rsidRPr="00B43CD4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CD4">
            <w:pPr>
              <w:pStyle w:val="BodyText"/>
              <w:rPr>
                <w:lang w:val="en-NZ"/>
              </w:rPr>
            </w:pPr>
            <w:r w:rsidRPr="00B43CD4">
              <w:t>Design sprinkler system.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CD4">
            <w:pPr>
              <w:pStyle w:val="BodyText"/>
              <w:rPr>
                <w:lang w:val="en-NZ"/>
              </w:rPr>
            </w:pPr>
            <w:r w:rsidRPr="00B43CD4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CD4">
            <w:pPr>
              <w:pStyle w:val="BodyText"/>
              <w:rPr>
                <w:lang w:val="en-NZ"/>
              </w:rPr>
            </w:pPr>
            <w:r w:rsidRPr="00B43CD4">
              <w:t>Identify and locate the control valves.</w:t>
            </w:r>
          </w:p>
        </w:tc>
      </w:tr>
      <w:tr w:rsidTr="00B43C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CD4">
            <w:pPr>
              <w:pStyle w:val="BodyText"/>
              <w:rPr>
                <w:lang w:val="en-NZ"/>
              </w:rPr>
            </w:pPr>
            <w:r w:rsidRPr="00B43CD4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CD4">
            <w:pPr>
              <w:pStyle w:val="BodyText"/>
              <w:rPr>
                <w:lang w:val="en-NZ"/>
              </w:rPr>
            </w:pPr>
            <w:r w:rsidRPr="00B43CD4">
              <w:t>Lay out sprinkler locations according to AS 2118.1 Automatic fire sprinkler systems – General systems and manufacturer data sheets.</w:t>
            </w:r>
          </w:p>
        </w:tc>
      </w:tr>
      <w:tr w:rsidTr="00B43C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CD4">
            <w:pPr>
              <w:pStyle w:val="BodyText"/>
              <w:rPr>
                <w:lang w:val="en-NZ"/>
              </w:rPr>
            </w:pPr>
            <w:r w:rsidRPr="00B43CD4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CD4">
            <w:pPr>
              <w:pStyle w:val="BodyText"/>
              <w:rPr>
                <w:lang w:val="en-NZ"/>
              </w:rPr>
            </w:pPr>
            <w:r w:rsidRPr="00B43CD4">
              <w:t>Lay out the range and distribution pipework in an economical manner.</w:t>
            </w:r>
          </w:p>
        </w:tc>
      </w:tr>
      <w:tr w:rsidTr="00B43C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CD4">
            <w:pPr>
              <w:pStyle w:val="BodyText"/>
              <w:rPr>
                <w:lang w:val="en-NZ"/>
              </w:rPr>
            </w:pPr>
            <w:r w:rsidRPr="00B43CD4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CD4">
            <w:pPr>
              <w:pStyle w:val="BodyText"/>
              <w:rPr>
                <w:lang w:val="en-NZ"/>
              </w:rPr>
            </w:pPr>
            <w:r w:rsidRPr="00B43CD4">
              <w:t>Determine the most remote last range type.</w:t>
            </w:r>
          </w:p>
        </w:tc>
      </w:tr>
      <w:tr w:rsidTr="00B43C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CD4">
            <w:pPr>
              <w:pStyle w:val="BodyText"/>
              <w:rPr>
                <w:lang w:val="en-NZ"/>
              </w:rPr>
            </w:pPr>
            <w:r w:rsidRPr="00B43CD4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CD4">
            <w:pPr>
              <w:pStyle w:val="BodyText"/>
              <w:rPr>
                <w:lang w:val="en-NZ"/>
              </w:rPr>
            </w:pPr>
            <w:r w:rsidRPr="00B43CD4">
              <w:t xml:space="preserve">Locate the design points. </w:t>
            </w:r>
          </w:p>
        </w:tc>
      </w:tr>
      <w:tr w:rsidTr="00B43C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CD4">
            <w:pPr>
              <w:pStyle w:val="BodyText"/>
              <w:rPr>
                <w:lang w:val="en-NZ"/>
              </w:rPr>
            </w:pPr>
            <w:r w:rsidRPr="00B43CD4">
              <w:t>3.6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CD4">
            <w:pPr>
              <w:pStyle w:val="BodyText"/>
              <w:rPr>
                <w:lang w:val="en-NZ"/>
              </w:rPr>
            </w:pPr>
            <w:r w:rsidRPr="00B43CD4">
              <w:t>Size all range pipes in the installation using the pre-calculated tables.</w:t>
            </w:r>
          </w:p>
        </w:tc>
      </w:tr>
      <w:tr w:rsidTr="00B43C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CD4">
            <w:pPr>
              <w:pStyle w:val="BodyText"/>
              <w:rPr>
                <w:lang w:val="en-NZ"/>
              </w:rPr>
            </w:pPr>
            <w:r w:rsidRPr="00B43CD4">
              <w:t>3.7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CD4">
            <w:pPr>
              <w:pStyle w:val="BodyText"/>
              <w:rPr>
                <w:lang w:val="en-NZ"/>
              </w:rPr>
            </w:pPr>
            <w:r w:rsidRPr="00B43CD4">
              <w:t>Size the distribution pipework up to the design point using the pre-calculated tables.</w:t>
            </w:r>
          </w:p>
        </w:tc>
      </w:tr>
      <w:tr w:rsidTr="00B43C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CD4">
            <w:pPr>
              <w:pStyle w:val="BodyText"/>
              <w:rPr>
                <w:lang w:val="en-NZ"/>
              </w:rPr>
            </w:pPr>
            <w:r w:rsidRPr="00B43CD4">
              <w:t>3.8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CD4">
            <w:pPr>
              <w:pStyle w:val="BodyText"/>
              <w:rPr>
                <w:lang w:val="en-NZ"/>
              </w:rPr>
            </w:pPr>
            <w:r w:rsidRPr="00B43CD4">
              <w:t>Size the distribution pipework from the design point to the control valve using hydraulic calculations.</w:t>
            </w:r>
          </w:p>
        </w:tc>
      </w:tr>
      <w:tr w:rsidTr="00B43C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CD4">
            <w:pPr>
              <w:pStyle w:val="BodyText"/>
              <w:rPr>
                <w:lang w:val="en-NZ"/>
              </w:rPr>
            </w:pPr>
            <w:r w:rsidRPr="00B43CD4">
              <w:t>3.9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CD4">
            <w:pPr>
              <w:pStyle w:val="BodyText"/>
              <w:rPr>
                <w:lang w:val="en-NZ"/>
              </w:rPr>
            </w:pPr>
            <w:r w:rsidRPr="00B43CD4">
              <w:t>Prepare fabrication design sheets and material lists.</w:t>
            </w:r>
          </w:p>
        </w:tc>
      </w:tr>
      <w:tr w:rsidTr="00B43C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CD4">
            <w:pPr>
              <w:pStyle w:val="BodyText"/>
              <w:rPr>
                <w:lang w:val="en-NZ"/>
              </w:rPr>
            </w:pPr>
          </w:p>
        </w:tc>
      </w:tr>
      <w:tr w:rsidTr="00B43C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CD4">
            <w:pPr>
              <w:pStyle w:val="BodyText"/>
              <w:rPr>
                <w:lang w:val="en-NZ"/>
              </w:rPr>
            </w:pPr>
            <w:r w:rsidRPr="00B43CD4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CD4">
            <w:pPr>
              <w:pStyle w:val="BodyText"/>
              <w:rPr>
                <w:lang w:val="en-NZ"/>
              </w:rPr>
            </w:pPr>
            <w:r w:rsidRPr="00B43CD4">
              <w:t>Finalise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CD4">
            <w:pPr>
              <w:pStyle w:val="BodyText"/>
              <w:rPr>
                <w:lang w:val="en-NZ"/>
              </w:rPr>
            </w:pPr>
            <w:r w:rsidRPr="00B43CD4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CD4">
            <w:pPr>
              <w:pStyle w:val="BodyText"/>
              <w:rPr>
                <w:lang w:val="en-NZ"/>
              </w:rPr>
            </w:pPr>
            <w:r w:rsidRPr="00B43CD4">
              <w:t>Clear the work area, and dispose of, reuse or recycle materials in accordance with state and territory legislation and workplace policies and procedures.</w:t>
            </w:r>
          </w:p>
        </w:tc>
      </w:tr>
      <w:tr w:rsidTr="00B43C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CD4">
            <w:pPr>
              <w:pStyle w:val="BodyText"/>
              <w:rPr>
                <w:lang w:val="en-NZ"/>
              </w:rPr>
            </w:pPr>
            <w:r w:rsidRPr="00B43CD4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3CD4" w:rsidP="00B43CD4">
            <w:pPr>
              <w:pStyle w:val="BodyText"/>
            </w:pPr>
            <w:r w:rsidRPr="00B43CD4">
              <w:t>Apply workplace recording and reporting procedures where required.</w:t>
            </w:r>
          </w:p>
        </w:tc>
      </w:tr>
    </w:tbl>
    <w:p w:rsidR="00000000" w:rsidRPr="00B43CD4" w:rsidP="00B43CD4">
      <w:pPr>
        <w:pStyle w:val="BodyText"/>
      </w:pPr>
    </w:p>
    <w:p w:rsidR="00000000" w:rsidRPr="00B43CD4" w:rsidP="00B43CD4">
      <w:pPr>
        <w:pStyle w:val="AllowPageBreak"/>
      </w:pPr>
    </w:p>
    <w:p w:rsidR="00000000" w:rsidRPr="00B43CD4" w:rsidP="00B43CD4">
      <w:pPr>
        <w:pStyle w:val="Heading1"/>
      </w:pPr>
      <w:bookmarkStart w:id="6" w:name="O_1204744"/>
      <w:bookmarkEnd w:id="6"/>
      <w:r w:rsidRPr="00B43CD4">
        <w:t>Foundation Skills</w:t>
      </w:r>
    </w:p>
    <w:p w:rsidR="00000000" w:rsidRPr="00B43CD4" w:rsidP="00FD6A75">
      <w:pPr>
        <w:pStyle w:val="BodyText"/>
      </w:pPr>
      <w:r w:rsidRPr="00B43CD4">
        <w:t xml:space="preserve">Foundation skills essential to performance are explicit in the performance criteria of this unit of competency. </w:t>
      </w:r>
    </w:p>
    <w:p w:rsidR="00000000" w:rsidRPr="00B43CD4" w:rsidP="00B43CD4">
      <w:pPr>
        <w:pStyle w:val="Heading1"/>
      </w:pPr>
      <w:bookmarkStart w:id="7" w:name="O_1204743"/>
      <w:bookmarkEnd w:id="7"/>
      <w:r w:rsidRPr="00B43CD4">
        <w:t>Unit Mapping Infor</w:t>
      </w:r>
      <w:r w:rsidRPr="00B43CD4">
        <w:t>mation</w:t>
      </w:r>
    </w:p>
    <w:p w:rsidR="00000000" w:rsidRPr="00B43CD4" w:rsidP="00FD6A75">
      <w:pPr>
        <w:pStyle w:val="BodyText"/>
      </w:pPr>
      <w:r w:rsidRPr="00B43CD4">
        <w:t>Supersedes and is equivalent to CPCPFS3030A Design pre-calculated fire sprinkler systems.</w:t>
      </w:r>
    </w:p>
    <w:p w:rsidR="00000000" w:rsidRPr="00B43CD4" w:rsidP="00B43CD4">
      <w:pPr>
        <w:pStyle w:val="Heading1"/>
      </w:pPr>
      <w:bookmarkStart w:id="8" w:name="O_1204750"/>
      <w:bookmarkEnd w:id="8"/>
      <w:r w:rsidRPr="00B43CD4">
        <w:t>Links</w:t>
      </w:r>
    </w:p>
    <w:p w:rsidR="00000000" w:rsidRPr="00B43CD4" w:rsidP="00FD6A75">
      <w:pPr>
        <w:pStyle w:val="BodyText"/>
      </w:pPr>
      <w:r w:rsidRPr="00B43CD4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1D5684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B43CD4" w:rsidP="00FD6A75">
      <w:pPr>
        <w:pStyle w:val="BodyText"/>
        <w:sectPr w:rsidSect="00B43CD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43CD4" w:rsidP="00B43CD4">
      <w:pPr>
        <w:pStyle w:val="SuperHeading"/>
      </w:pPr>
      <w:r w:rsidRPr="00B43CD4">
        <w:t>Assessment Requirements for CPCPFS3030 Design fire sprinkler systems using pre-calculated charts and tables</w:t>
      </w:r>
    </w:p>
    <w:p w:rsidR="00000000" w:rsidRPr="00B43CD4" w:rsidP="00B43CD4">
      <w:pPr>
        <w:pStyle w:val="Heading1"/>
      </w:pPr>
      <w:bookmarkStart w:id="9" w:name="O_1204741"/>
      <w:bookmarkEnd w:id="9"/>
      <w:r w:rsidRPr="00B43CD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B43C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CD4">
            <w:pPr>
              <w:pStyle w:val="BodyText"/>
              <w:rPr>
                <w:lang w:val="en-NZ"/>
              </w:rPr>
            </w:pPr>
            <w:r w:rsidRPr="00B43CD4">
              <w:t>Release 3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3CD4" w:rsidP="00B43CD4">
            <w:pPr>
              <w:pStyle w:val="BodyText"/>
            </w:pPr>
            <w:r w:rsidRPr="00B43CD4">
              <w:t>This version</w:t>
            </w:r>
            <w:r w:rsidRPr="00B43CD4">
              <w:t xml:space="preserve"> first released with CPC Construction, Plumbing and Services Training Package Release 6.5.</w:t>
            </w:r>
          </w:p>
          <w:p w:rsidR="00000000" w:rsidP="00B43CD4">
            <w:pPr>
              <w:pStyle w:val="BodyText"/>
              <w:rPr>
                <w:lang w:val="en-NZ"/>
              </w:rPr>
            </w:pPr>
            <w:r w:rsidRPr="00B43CD4">
              <w:t>Amended Performance Criteria and Knowledge Evidence.</w:t>
            </w:r>
          </w:p>
        </w:tc>
      </w:tr>
      <w:tr w:rsidTr="00B43C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CD4">
            <w:pPr>
              <w:pStyle w:val="BodyText"/>
              <w:rPr>
                <w:lang w:val="en-NZ"/>
              </w:rPr>
            </w:pPr>
            <w:r w:rsidRPr="00B43CD4">
              <w:t>Release 2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3CD4" w:rsidP="00B43CD4">
            <w:pPr>
              <w:pStyle w:val="BodyText"/>
            </w:pPr>
            <w:r w:rsidRPr="00B43CD4">
              <w:t>This version first released with CPC Construction, Plumbing and Services Training Package Release 5.1</w:t>
            </w:r>
            <w:r w:rsidRPr="00B43CD4">
              <w:t>.</w:t>
            </w:r>
          </w:p>
          <w:p w:rsidR="00000000" w:rsidP="00B43CD4">
            <w:pPr>
              <w:pStyle w:val="BodyText"/>
              <w:rPr>
                <w:lang w:val="en-NZ"/>
              </w:rPr>
            </w:pPr>
            <w:r w:rsidRPr="00B43CD4">
              <w:t>Performance Evidence formatted for clarity.</w:t>
            </w:r>
          </w:p>
        </w:tc>
      </w:tr>
      <w:tr w:rsidTr="00B43C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CD4">
            <w:pPr>
              <w:pStyle w:val="BodyText"/>
              <w:rPr>
                <w:lang w:val="en-NZ"/>
              </w:rPr>
            </w:pPr>
            <w:r w:rsidRPr="00B43CD4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3CD4" w:rsidP="00B43CD4">
            <w:pPr>
              <w:pStyle w:val="BodyText"/>
            </w:pPr>
            <w:r w:rsidRPr="00B43CD4">
              <w:t>This version first released with CPC Construction, Plumbing and Services Training Package Release 5.0.</w:t>
            </w:r>
          </w:p>
          <w:p w:rsidR="00000000" w:rsidRPr="00B43CD4" w:rsidP="00B43CD4">
            <w:pPr>
              <w:pStyle w:val="BodyText"/>
            </w:pPr>
            <w:r w:rsidRPr="00B43CD4">
              <w:t>Supersedes and is equivalent to CPCPFS3030A Design pre-calculated fire sprinkler systems.  Updat</w:t>
            </w:r>
            <w:r w:rsidRPr="00B43CD4">
              <w:t>ed to meet the Standards for Training Packages 2012.</w:t>
            </w:r>
          </w:p>
        </w:tc>
      </w:tr>
    </w:tbl>
    <w:p w:rsidR="00000000" w:rsidRPr="00B43CD4" w:rsidP="00B43CD4">
      <w:pPr>
        <w:pStyle w:val="BodyText"/>
      </w:pPr>
    </w:p>
    <w:p w:rsidR="00000000" w:rsidRPr="00B43CD4" w:rsidP="00B43CD4">
      <w:pPr>
        <w:pStyle w:val="AllowPageBreak"/>
      </w:pPr>
    </w:p>
    <w:p w:rsidR="00000000" w:rsidRPr="00B43CD4" w:rsidP="00B43CD4">
      <w:pPr>
        <w:pStyle w:val="Heading1"/>
      </w:pPr>
      <w:bookmarkStart w:id="10" w:name="O_1204740"/>
      <w:bookmarkEnd w:id="10"/>
      <w:r w:rsidRPr="00B43CD4">
        <w:t>Performance Evidence</w:t>
      </w:r>
    </w:p>
    <w:p w:rsidR="00000000" w:rsidRPr="00B43CD4" w:rsidP="00FD6A75">
      <w:pPr>
        <w:pStyle w:val="BodyText"/>
      </w:pPr>
      <w:r w:rsidRPr="00B43CD4">
        <w:t>To demonstrate competency, a candidate must meet the performance criteria for this unit by:</w:t>
      </w:r>
    </w:p>
    <w:p w:rsidR="00000000" w:rsidRPr="00B43CD4" w:rsidP="00B43CD4">
      <w:pPr>
        <w:pStyle w:val="ListBullet"/>
      </w:pPr>
      <w:r w:rsidRPr="00B43CD4">
        <w:t xml:space="preserve">designing a fire sprinkler system using plans and specifications provided for an ordinary III hazard classification building, including: </w:t>
      </w:r>
    </w:p>
    <w:p w:rsidR="00000000" w:rsidRPr="00B43CD4" w:rsidP="00B43CD4">
      <w:pPr>
        <w:pStyle w:val="ListBullet2"/>
      </w:pPr>
      <w:r w:rsidRPr="00B43CD4">
        <w:t>at least 25 sprinkler heads and two branches</w:t>
      </w:r>
    </w:p>
    <w:p w:rsidR="00000000" w:rsidRPr="00B43CD4" w:rsidP="00B43CD4">
      <w:pPr>
        <w:pStyle w:val="ListBullet2"/>
      </w:pPr>
      <w:r w:rsidRPr="00B43CD4">
        <w:t>spacing and location of sprinkler heads</w:t>
      </w:r>
    </w:p>
    <w:p w:rsidR="00000000" w:rsidRPr="00B43CD4" w:rsidP="00B43CD4">
      <w:pPr>
        <w:pStyle w:val="ListBullet2"/>
      </w:pPr>
      <w:r w:rsidRPr="00B43CD4">
        <w:t xml:space="preserve">specifications for the size and </w:t>
      </w:r>
      <w:r w:rsidRPr="00B43CD4">
        <w:t>layout of all pipework</w:t>
      </w:r>
    </w:p>
    <w:p w:rsidR="00000000" w:rsidRPr="00B43CD4" w:rsidP="00B43CD4">
      <w:pPr>
        <w:pStyle w:val="ListBullet2"/>
      </w:pPr>
      <w:r w:rsidRPr="00B43CD4">
        <w:t>layout drawings, fabrication sheets and materials lists.</w:t>
      </w:r>
    </w:p>
    <w:p w:rsidR="00000000" w:rsidRPr="00B43CD4" w:rsidP="00B43CD4">
      <w:pPr>
        <w:pStyle w:val="AllowPageBreak"/>
      </w:pPr>
    </w:p>
    <w:p w:rsidR="00000000" w:rsidRPr="00B43CD4" w:rsidP="00B43CD4">
      <w:pPr>
        <w:pStyle w:val="Heading1"/>
      </w:pPr>
      <w:bookmarkStart w:id="11" w:name="O_1204739"/>
      <w:bookmarkEnd w:id="11"/>
      <w:r w:rsidRPr="00B43CD4">
        <w:t>Knowledge Evidence</w:t>
      </w:r>
    </w:p>
    <w:p w:rsidR="00000000" w:rsidRPr="00B43CD4" w:rsidP="00FD6A75">
      <w:pPr>
        <w:pStyle w:val="BodyText"/>
      </w:pPr>
      <w:r w:rsidRPr="00B43CD4">
        <w:t>To be competent in this unit, a person must demonstrate knowledge of:</w:t>
      </w:r>
    </w:p>
    <w:p w:rsidR="00000000" w:rsidRPr="00B43CD4" w:rsidP="00B43CD4">
      <w:pPr>
        <w:pStyle w:val="ListBullet"/>
      </w:pPr>
      <w:r w:rsidRPr="00B43CD4">
        <w:t>legal responsibilities of people related to designing fire sprinkle</w:t>
      </w:r>
      <w:r w:rsidRPr="00B43CD4">
        <w:t>r systems</w:t>
      </w:r>
    </w:p>
    <w:p w:rsidR="00000000" w:rsidRPr="00B43CD4" w:rsidP="00B43CD4">
      <w:pPr>
        <w:pStyle w:val="ListBullet"/>
      </w:pPr>
      <w:r w:rsidRPr="00B43CD4">
        <w:t>legislation, regulations, standards and codes relating to designing a fire sprinkler system</w:t>
      </w:r>
    </w:p>
    <w:p w:rsidR="00000000" w:rsidRPr="00B43CD4" w:rsidP="00B43CD4">
      <w:pPr>
        <w:pStyle w:val="ListBullet"/>
      </w:pPr>
      <w:r w:rsidRPr="00B43CD4">
        <w:t>general fire protection systems and design terminology and symbols</w:t>
      </w:r>
    </w:p>
    <w:p w:rsidR="00000000" w:rsidRPr="00B43CD4" w:rsidP="00B43CD4">
      <w:pPr>
        <w:pStyle w:val="ListBullet"/>
      </w:pPr>
      <w:r w:rsidRPr="00B43CD4">
        <w:t>structural systems, building materials and building services of buildings and structures that require fire sprinkler systems.</w:t>
      </w:r>
    </w:p>
    <w:p w:rsidR="00000000" w:rsidRPr="00B43CD4" w:rsidP="00B43CD4">
      <w:pPr>
        <w:pStyle w:val="ListBullet"/>
      </w:pPr>
      <w:r w:rsidRPr="00B43CD4">
        <w:t>characteristics, application and limitations of approved materials and components of fire sprinkler systems</w:t>
      </w:r>
    </w:p>
    <w:p w:rsidR="00000000" w:rsidRPr="00B43CD4" w:rsidP="00B43CD4">
      <w:pPr>
        <w:pStyle w:val="ListBullet"/>
      </w:pPr>
      <w:r w:rsidRPr="00B43CD4">
        <w:t>identifying and explai</w:t>
      </w:r>
      <w:r w:rsidRPr="00B43CD4">
        <w:t xml:space="preserve">ning the difference between deemed to satisfy installations and performance-based solutions </w:t>
      </w:r>
    </w:p>
    <w:p w:rsidR="00000000" w:rsidRPr="00B43CD4" w:rsidP="00B43CD4">
      <w:pPr>
        <w:pStyle w:val="ListBullet"/>
      </w:pPr>
      <w:r w:rsidRPr="00B43CD4">
        <w:t xml:space="preserve">functional and operational features of tools and equipment used to design fire sprinkler systems </w:t>
      </w:r>
    </w:p>
    <w:p w:rsidR="00000000" w:rsidRPr="00B43CD4" w:rsidP="00B43CD4">
      <w:pPr>
        <w:pStyle w:val="ListBullet"/>
      </w:pPr>
      <w:r w:rsidRPr="00B43CD4">
        <w:t>processes, procedures and techniques of:</w:t>
      </w:r>
    </w:p>
    <w:p w:rsidR="00000000" w:rsidRPr="00B43CD4" w:rsidP="00B43CD4">
      <w:pPr>
        <w:pStyle w:val="ListBullet2"/>
      </w:pPr>
      <w:r w:rsidRPr="00B43CD4">
        <w:t>applying pre-calculated</w:t>
      </w:r>
      <w:r w:rsidRPr="00B43CD4">
        <w:t xml:space="preserve"> charts and tables in the design of fire sprinkler systems</w:t>
      </w:r>
    </w:p>
    <w:p w:rsidR="00000000" w:rsidRPr="00B43CD4" w:rsidP="00B43CD4">
      <w:pPr>
        <w:pStyle w:val="ListBullet2"/>
      </w:pPr>
      <w:r w:rsidRPr="00B43CD4">
        <w:t>hydraulic calculations associated with pre-calculated design</w:t>
      </w:r>
    </w:p>
    <w:p w:rsidR="00000000" w:rsidRPr="00B43CD4" w:rsidP="00B43CD4">
      <w:pPr>
        <w:pStyle w:val="ListBullet"/>
      </w:pPr>
      <w:r w:rsidRPr="00B43CD4">
        <w:t>properties of water, including pressure and flow rates.</w:t>
      </w:r>
    </w:p>
    <w:p w:rsidR="00000000" w:rsidRPr="00B43CD4" w:rsidP="00B43CD4">
      <w:pPr>
        <w:pStyle w:val="AllowPageBreak"/>
      </w:pPr>
    </w:p>
    <w:p w:rsidR="00000000" w:rsidRPr="00B43CD4" w:rsidP="00B43CD4">
      <w:pPr>
        <w:pStyle w:val="Heading1"/>
      </w:pPr>
      <w:bookmarkStart w:id="12" w:name="O_1204738"/>
      <w:bookmarkEnd w:id="12"/>
      <w:r w:rsidRPr="00B43CD4">
        <w:t>Assessment Conditions</w:t>
      </w:r>
    </w:p>
    <w:p w:rsidR="00000000" w:rsidRPr="00B43CD4" w:rsidP="00FD6A75">
      <w:pPr>
        <w:pStyle w:val="BodyText"/>
      </w:pPr>
      <w:r w:rsidRPr="00B43CD4">
        <w:t>Assessors must meet the requirements f</w:t>
      </w:r>
      <w:r w:rsidRPr="00B43CD4">
        <w:t>or assessors contained in the Standards for Registered Training Organisations.</w:t>
      </w:r>
    </w:p>
    <w:p w:rsidR="00000000" w:rsidRPr="00B43CD4" w:rsidP="00FD6A75">
      <w:pPr>
        <w:pStyle w:val="BodyText"/>
      </w:pPr>
      <w:r w:rsidRPr="00B43CD4">
        <w:t xml:space="preserve">This unit must be assessed in the workplace or a </w:t>
      </w:r>
      <w:r w:rsidRPr="00B43CD4">
        <w:t>close simulation using realistic workplace conditions, materials, activities, responsibilities, procedures, safety requirements and environmental considerations.</w:t>
      </w:r>
    </w:p>
    <w:p w:rsidR="00000000" w:rsidRPr="00B43CD4" w:rsidP="00B43CD4">
      <w:pPr>
        <w:pStyle w:val="Heading1"/>
      </w:pPr>
      <w:bookmarkStart w:id="13" w:name="O_1204751"/>
      <w:bookmarkEnd w:id="13"/>
      <w:r w:rsidRPr="00B43CD4">
        <w:t>Links</w:t>
      </w:r>
    </w:p>
    <w:p w:rsidR="00000000" w:rsidRPr="00B43CD4" w:rsidP="00FD6A75">
      <w:pPr>
        <w:pStyle w:val="BodyText"/>
      </w:pPr>
      <w:r w:rsidRPr="00B43CD4">
        <w:t>Companion volumes to this training package are available at the VETNe</w:t>
      </w:r>
      <w:r w:rsidRPr="00B43CD4">
        <w:t xml:space="preserve">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1D5684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B43CD4" w:rsidP="00B43CD4"/>
    <w:sectPr w:rsidSect="00B43CD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3CD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3CD4" w:rsidRPr="00FD6A75" w:rsidP="00FD6A7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3CD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6A75" w:rsidP="00B43CD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D6A75" w:rsidP="00B43CD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FD6A75" w:rsidP="00B43CD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3CD4" w:rsidP="00B43CD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D6A75">
      <w:t>Approved</w:t>
    </w:r>
    <w:r w:rsidR="00FD6A7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D6A7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D6A75">
      <w:rPr>
        <w:noProof/>
      </w:rPr>
      <w:t>4</w:t>
    </w:r>
    <w:r>
      <w:rPr>
        <w:noProof/>
      </w:rPr>
      <w:fldChar w:fldCharType="end"/>
    </w:r>
  </w:p>
  <w:p w:rsidR="00B43CD4" w:rsidP="00B43CD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D6A7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D6A75">
      <w:t>BuildSkills Australia</w:t>
    </w:r>
    <w:r w:rsidR="00FD6A75">
      <w:fldChar w:fldCharType="end"/>
    </w:r>
  </w:p>
  <w:p w:rsidR="00B43CD4" w:rsidP="00B43CD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3CD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6A7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43CD4" w:rsidRPr="00FD6A75" w:rsidP="00FD6A7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3CD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6A75" w:rsidRPr="002D2AF8" w:rsidP="00B43CD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CPCPFS3030 Design fire sprinkler systems using pre-calculated charts and tables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D6A75" w:rsidP="00B43CD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3CD4" w:rsidRPr="002D2AF8" w:rsidP="00B43CD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D6A75">
      <w:t>CPCPFS3030 Design fire sprinkler systems using pre-calculated charts and tables</w:t>
    </w:r>
    <w:r w:rsidR="00FD6A7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D6A75">
      <w:rPr>
        <w:noProof/>
      </w:rPr>
      <w:t>2 March 2025</w:t>
    </w:r>
    <w:r>
      <w:fldChar w:fldCharType="end"/>
    </w:r>
  </w:p>
  <w:p w:rsidR="00B43CD4" w:rsidP="00B43CD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7EC7AD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45A40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748041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3CD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43CD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43CD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43CD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43CD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43CD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43CD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43CD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43CD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43CD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43CD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43CD4"/>
  </w:style>
  <w:style w:type="character" w:customStyle="1" w:styleId="Heading1Char">
    <w:name w:val="Heading 1 Char"/>
    <w:basedOn w:val="DefaultParagraphFont"/>
    <w:link w:val="Heading1"/>
    <w:rsid w:val="00B43CD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43CD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43CD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43CD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43CD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43CD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43CD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43CD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43CD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43CD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43C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43C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43C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43C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43CD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43CD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43CD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43CD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43CD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43CD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43CD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43CD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43CD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43CD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43CD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43CD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43CD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43CD4"/>
    <w:rPr>
      <w:b/>
      <w:spacing w:val="0"/>
    </w:rPr>
  </w:style>
  <w:style w:type="paragraph" w:customStyle="1" w:styleId="SuperTitle">
    <w:name w:val="SuperTitle"/>
    <w:basedOn w:val="Title"/>
    <w:rsid w:val="00B43CD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43CD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43CD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43CD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43CD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43CD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43CD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43CD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43CD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43CD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43CD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43CD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43CD4"/>
    <w:rPr>
      <w:i/>
    </w:rPr>
  </w:style>
  <w:style w:type="paragraph" w:styleId="Caption">
    <w:name w:val="caption"/>
    <w:basedOn w:val="BodyText"/>
    <w:next w:val="Normal"/>
    <w:qFormat/>
    <w:rsid w:val="00B43CD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43CD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43CD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43CD4"/>
  </w:style>
  <w:style w:type="paragraph" w:styleId="TableofFigures">
    <w:name w:val="table of figures"/>
    <w:basedOn w:val="Normal"/>
    <w:next w:val="Normal"/>
    <w:semiHidden/>
    <w:rsid w:val="00B43CD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43CD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43CD4"/>
    <w:rPr>
      <w:rFonts w:ascii="Wingdings" w:hAnsi="Wingdings"/>
    </w:rPr>
  </w:style>
  <w:style w:type="paragraph" w:customStyle="1" w:styleId="TableHeading">
    <w:name w:val="Table Heading"/>
    <w:basedOn w:val="HeadingBase"/>
    <w:rsid w:val="00B43CD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43CD4"/>
    <w:rPr>
      <w:color w:val="0033CC"/>
      <w:u w:val="none"/>
    </w:rPr>
  </w:style>
  <w:style w:type="paragraph" w:customStyle="1" w:styleId="BodyTextRight">
    <w:name w:val="Body Text Right"/>
    <w:basedOn w:val="BodyText"/>
    <w:rsid w:val="00B43CD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43CD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43CD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43CD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43CD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43CD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43CD4"/>
    <w:rPr>
      <w:sz w:val="32"/>
    </w:rPr>
  </w:style>
  <w:style w:type="paragraph" w:customStyle="1" w:styleId="HeadingProcedure">
    <w:name w:val="Heading Procedure"/>
    <w:basedOn w:val="HeadingBase"/>
    <w:next w:val="Normal"/>
    <w:rsid w:val="00B43CD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43CD4"/>
    <w:pPr>
      <w:spacing w:before="60" w:after="60"/>
    </w:pPr>
  </w:style>
  <w:style w:type="paragraph" w:styleId="ListContinue">
    <w:name w:val="List Continue"/>
    <w:basedOn w:val="List"/>
    <w:rsid w:val="00B43CD4"/>
    <w:pPr>
      <w:ind w:firstLine="0"/>
    </w:pPr>
  </w:style>
  <w:style w:type="paragraph" w:customStyle="1" w:styleId="ListNote">
    <w:name w:val="List Note"/>
    <w:basedOn w:val="List"/>
    <w:rsid w:val="00B43CD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43CD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43CD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43CD4"/>
    <w:rPr>
      <w:rFonts w:ascii="Courier New" w:hAnsi="Courier New"/>
    </w:rPr>
  </w:style>
  <w:style w:type="paragraph" w:customStyle="1" w:styleId="NoteBullet">
    <w:name w:val="Note Bullet"/>
    <w:basedOn w:val="Note"/>
    <w:rsid w:val="00B43CD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43CD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43CD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43CD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43CD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43CD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43CD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43CD4"/>
    <w:rPr>
      <w:b/>
      <w:smallCaps/>
    </w:rPr>
  </w:style>
  <w:style w:type="paragraph" w:customStyle="1" w:styleId="TableListNumber">
    <w:name w:val="Table List Number"/>
    <w:basedOn w:val="ListNumber"/>
    <w:rsid w:val="00B43CD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43CD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43CD4"/>
    <w:pPr>
      <w:numPr>
        <w:numId w:val="9"/>
      </w:numPr>
    </w:pPr>
  </w:style>
  <w:style w:type="paragraph" w:customStyle="1" w:styleId="ListAlpha2">
    <w:name w:val="List Alpha 2"/>
    <w:basedOn w:val="List2"/>
    <w:rsid w:val="00B43CD4"/>
    <w:pPr>
      <w:numPr>
        <w:numId w:val="8"/>
      </w:numPr>
    </w:pPr>
  </w:style>
  <w:style w:type="paragraph" w:styleId="List2">
    <w:name w:val="List 2"/>
    <w:basedOn w:val="BodyText"/>
    <w:rsid w:val="00B43CD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43CD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43CD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43CD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43CD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43CD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43CD4"/>
    <w:pPr>
      <w:numPr>
        <w:numId w:val="4"/>
      </w:numPr>
    </w:pPr>
  </w:style>
  <w:style w:type="paragraph" w:styleId="ListContinue2">
    <w:name w:val="List Continue 2"/>
    <w:basedOn w:val="List2"/>
    <w:rsid w:val="00B43CD4"/>
    <w:pPr>
      <w:ind w:firstLine="0"/>
    </w:pPr>
  </w:style>
  <w:style w:type="paragraph" w:styleId="ListContinue3">
    <w:name w:val="List Continue 3"/>
    <w:basedOn w:val="List3"/>
    <w:rsid w:val="00B43CD4"/>
    <w:pPr>
      <w:ind w:left="1021" w:firstLine="0"/>
    </w:pPr>
  </w:style>
  <w:style w:type="paragraph" w:styleId="ListContinue4">
    <w:name w:val="List Continue 4"/>
    <w:basedOn w:val="List4"/>
    <w:rsid w:val="00B43CD4"/>
    <w:pPr>
      <w:ind w:firstLine="0"/>
    </w:pPr>
  </w:style>
  <w:style w:type="paragraph" w:styleId="ListContinue5">
    <w:name w:val="List Continue 5"/>
    <w:basedOn w:val="List5"/>
    <w:rsid w:val="00B43CD4"/>
    <w:pPr>
      <w:ind w:firstLine="0"/>
    </w:pPr>
  </w:style>
  <w:style w:type="paragraph" w:styleId="ListNumber3">
    <w:name w:val="List Number 3"/>
    <w:basedOn w:val="List3"/>
    <w:rsid w:val="00B43CD4"/>
    <w:pPr>
      <w:numPr>
        <w:numId w:val="5"/>
      </w:numPr>
    </w:pPr>
  </w:style>
  <w:style w:type="paragraph" w:styleId="ListNumber4">
    <w:name w:val="List Number 4"/>
    <w:basedOn w:val="List4"/>
    <w:rsid w:val="00B43CD4"/>
    <w:pPr>
      <w:numPr>
        <w:numId w:val="6"/>
      </w:numPr>
    </w:pPr>
  </w:style>
  <w:style w:type="paragraph" w:styleId="ListNumber5">
    <w:name w:val="List Number 5"/>
    <w:basedOn w:val="List5"/>
    <w:rsid w:val="00B43CD4"/>
    <w:pPr>
      <w:numPr>
        <w:numId w:val="7"/>
      </w:numPr>
    </w:pPr>
  </w:style>
  <w:style w:type="paragraph" w:styleId="BlockText">
    <w:name w:val="Block Text"/>
    <w:basedOn w:val="Normal"/>
    <w:rsid w:val="00B43CD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43CD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43CD4"/>
    <w:rPr>
      <w:sz w:val="16"/>
      <w:vertAlign w:val="superscript"/>
    </w:rPr>
  </w:style>
  <w:style w:type="character" w:customStyle="1" w:styleId="Symbols">
    <w:name w:val="Symbols"/>
    <w:basedOn w:val="DefaultParagraphFont"/>
    <w:rsid w:val="00B43CD4"/>
    <w:rPr>
      <w:rFonts w:ascii="Symbol" w:hAnsi="Symbol"/>
    </w:rPr>
  </w:style>
  <w:style w:type="character" w:customStyle="1" w:styleId="MenuOptions">
    <w:name w:val="Menu Options"/>
    <w:basedOn w:val="DefaultParagraphFont"/>
    <w:rsid w:val="00B43CD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43CD4"/>
    <w:rPr>
      <w:b/>
    </w:rPr>
  </w:style>
  <w:style w:type="character" w:customStyle="1" w:styleId="Underlined">
    <w:name w:val="Underlined"/>
    <w:basedOn w:val="DefaultParagraphFont"/>
    <w:rsid w:val="00B43CD4"/>
    <w:rPr>
      <w:u w:val="single"/>
    </w:rPr>
  </w:style>
  <w:style w:type="paragraph" w:customStyle="1" w:styleId="TableBodyTextRight">
    <w:name w:val="Table Body Text Right"/>
    <w:basedOn w:val="TableBodyText"/>
    <w:rsid w:val="00B43CD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43CD4"/>
    <w:rPr>
      <w:sz w:val="18"/>
    </w:rPr>
  </w:style>
  <w:style w:type="paragraph" w:customStyle="1" w:styleId="BodySmallRight">
    <w:name w:val="Body Small Right"/>
    <w:basedOn w:val="BodyTextRight"/>
    <w:rsid w:val="00B43CD4"/>
    <w:rPr>
      <w:sz w:val="18"/>
      <w:szCs w:val="18"/>
    </w:rPr>
  </w:style>
  <w:style w:type="paragraph" w:customStyle="1" w:styleId="MarginEdition">
    <w:name w:val="Margin Edition"/>
    <w:basedOn w:val="MarginNote"/>
    <w:rsid w:val="00B43CD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43CD4"/>
    <w:rPr>
      <w:sz w:val="2"/>
      <w:szCs w:val="2"/>
    </w:rPr>
  </w:style>
  <w:style w:type="character" w:customStyle="1" w:styleId="Small">
    <w:name w:val="Small"/>
    <w:basedOn w:val="DefaultParagraphFont"/>
    <w:rsid w:val="00B43CD4"/>
    <w:rPr>
      <w:sz w:val="16"/>
    </w:rPr>
  </w:style>
  <w:style w:type="paragraph" w:customStyle="1" w:styleId="WideTable">
    <w:name w:val="Wide Table"/>
    <w:basedOn w:val="Normal"/>
    <w:rsid w:val="00B43CD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43CD4"/>
  </w:style>
  <w:style w:type="paragraph" w:styleId="Quote">
    <w:name w:val="Quote"/>
    <w:basedOn w:val="Heading1"/>
    <w:link w:val="QuoteChar"/>
    <w:qFormat/>
    <w:rsid w:val="00B43CD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43CD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43CD4"/>
    <w:pPr>
      <w:pageBreakBefore/>
    </w:pPr>
  </w:style>
  <w:style w:type="paragraph" w:customStyle="1" w:styleId="Border">
    <w:name w:val="Border"/>
    <w:basedOn w:val="Normal"/>
    <w:qFormat/>
    <w:rsid w:val="00B43CD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43CD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3CD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3CD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43CD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43CD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43CD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43CD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43CD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43CD4"/>
    <w:rPr>
      <w:u w:val="single"/>
    </w:rPr>
  </w:style>
  <w:style w:type="character" w:customStyle="1" w:styleId="BoldandItalics">
    <w:name w:val="Bold and Italics"/>
    <w:qFormat/>
    <w:rsid w:val="00B43CD4"/>
    <w:rPr>
      <w:b/>
      <w:i/>
      <w:u w:val="none"/>
    </w:rPr>
  </w:style>
  <w:style w:type="paragraph" w:styleId="BalloonText">
    <w:name w:val="Balloon Text"/>
    <w:basedOn w:val="Normal"/>
    <w:link w:val="BalloonTextChar"/>
    <w:rsid w:val="00B43C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43CD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43CD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43CD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43CD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43CD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43CD4"/>
    <w:pPr>
      <w:spacing w:before="0" w:after="0"/>
    </w:pPr>
  </w:style>
  <w:style w:type="paragraph" w:customStyle="1" w:styleId="BodyTextBold">
    <w:name w:val="Body Text Bold"/>
    <w:basedOn w:val="BodyText"/>
    <w:qFormat/>
    <w:rsid w:val="00B43CD4"/>
    <w:rPr>
      <w:b/>
    </w:rPr>
  </w:style>
  <w:style w:type="character" w:styleId="Hyperlink">
    <w:name w:val="Hyperlink"/>
    <w:basedOn w:val="DefaultParagraphFont"/>
    <w:uiPriority w:val="99"/>
    <w:unhideWhenUsed/>
    <w:rsid w:val="00FD6A7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911</Words>
  <Characters>5961</Characters>
  <Application>Microsoft Office Word</Application>
  <DocSecurity>0</DocSecurity>
  <Lines>238</Lines>
  <Paragraphs>137</Paragraphs>
  <ScaleCrop>false</ScaleCrop>
  <Company>Author-it Software Corporation Ltd.</Company>
  <LinksUpToDate>false</LinksUpToDate>
  <CharactersWithSpaces>6735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CPCPFS3030 Design fire sprinkler systems using pre-calculated charts and tables</dc:title>
  <dc:subject>Approved</dc:subject>
  <dc:creator>BuildSkills Australia</dc:creator>
  <cp:keywords>Release: 3</cp:keywords>
  <dc:description>Review Date: 12 April 2008</dc:description>
  <cp:lastModifiedBy>HSD_TPCMSd.prod</cp:lastModifiedBy>
  <cp:revision>3</cp:revision>
  <dcterms:created xsi:type="dcterms:W3CDTF">2025-03-01T19:02:00Z</dcterms:created>
  <dcterms:modified xsi:type="dcterms:W3CDTF">2025-03-01T19:02:00Z</dcterms:modified>
</cp:coreProperties>
</file>