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39B" w:rsidP="00EE63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CPCPFS3030 Design fire sprinkler systems using pre-calculated charts and tables</w:t>
      </w:r>
      <w:r>
        <w:fldChar w:fldCharType="end"/>
      </w:r>
    </w:p>
    <w:p w:rsidR="00EE639B" w:rsidP="00EE639B">
      <w:pPr>
        <w:pStyle w:val="Version"/>
        <w:sectPr w:rsidSect="00D720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7205C" w:rsidP="00D7205C">
      <w:pPr>
        <w:pStyle w:val="SuperHeading"/>
      </w:pPr>
      <w:r w:rsidRPr="00D7205C">
        <w:t>Assessment Requirements for CPCPFS3030 Design fire sprinkler systems using pre-calculated charts and tables</w:t>
      </w:r>
    </w:p>
    <w:p w:rsidR="00000000" w:rsidRPr="00D7205C" w:rsidP="00D7205C">
      <w:pPr>
        <w:pStyle w:val="Heading1"/>
      </w:pPr>
      <w:bookmarkStart w:id="1" w:name="O_1204741"/>
      <w:bookmarkEnd w:id="1"/>
      <w:r w:rsidRPr="00D720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D72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5C">
            <w:pPr>
              <w:pStyle w:val="BodyText"/>
              <w:rPr>
                <w:lang w:val="en-NZ"/>
              </w:rPr>
            </w:pPr>
            <w:r w:rsidRPr="00D7205C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5C" w:rsidP="00D7205C">
            <w:pPr>
              <w:pStyle w:val="BodyText"/>
            </w:pPr>
            <w:r w:rsidRPr="00D7205C">
              <w:t>This version first released with CPC Construction, Plumbing and Services Training Package Release 6.5.</w:t>
            </w:r>
          </w:p>
          <w:p w:rsidR="00000000" w:rsidP="00D7205C">
            <w:pPr>
              <w:pStyle w:val="BodyText"/>
              <w:rPr>
                <w:lang w:val="en-NZ"/>
              </w:rPr>
            </w:pPr>
            <w:r w:rsidRPr="00D7205C">
              <w:t>Amended Performance Criteria and Knowledge Evidence.</w:t>
            </w:r>
          </w:p>
        </w:tc>
      </w:tr>
      <w:tr w:rsidTr="00D72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5C">
            <w:pPr>
              <w:pStyle w:val="BodyText"/>
              <w:rPr>
                <w:lang w:val="en-NZ"/>
              </w:rPr>
            </w:pPr>
            <w:r w:rsidRPr="00D7205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5C" w:rsidP="00D7205C">
            <w:pPr>
              <w:pStyle w:val="BodyText"/>
            </w:pPr>
            <w:r w:rsidRPr="00D7205C">
              <w:t>This version first released with CPC Construction, Plumbing and Services Training Package</w:t>
            </w:r>
            <w:r w:rsidRPr="00D7205C">
              <w:t xml:space="preserve"> Release 5.1.</w:t>
            </w:r>
          </w:p>
          <w:p w:rsidR="00000000" w:rsidP="00D7205C">
            <w:pPr>
              <w:pStyle w:val="BodyText"/>
              <w:rPr>
                <w:lang w:val="en-NZ"/>
              </w:rPr>
            </w:pPr>
            <w:r w:rsidRPr="00D7205C">
              <w:t>Performance Evidence formatted for clarity.</w:t>
            </w:r>
          </w:p>
        </w:tc>
      </w:tr>
      <w:tr w:rsidTr="00D72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5C">
            <w:pPr>
              <w:pStyle w:val="BodyText"/>
              <w:rPr>
                <w:lang w:val="en-NZ"/>
              </w:rPr>
            </w:pPr>
            <w:r w:rsidRPr="00D7205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5C" w:rsidP="00D7205C">
            <w:pPr>
              <w:pStyle w:val="BodyText"/>
            </w:pPr>
            <w:r w:rsidRPr="00D7205C">
              <w:t>This version first released with CPC Construction, Plumbing and Services Training Package Release 5.0.</w:t>
            </w:r>
          </w:p>
          <w:p w:rsidR="00000000" w:rsidRPr="00D7205C" w:rsidP="00D7205C">
            <w:pPr>
              <w:pStyle w:val="BodyText"/>
            </w:pPr>
            <w:r w:rsidRPr="00D7205C">
              <w:t>Supersedes and is equivalent to CPCPFS3030A Design pre-calculated fire sprinkler sys</w:t>
            </w:r>
            <w:r w:rsidRPr="00D7205C">
              <w:t>tems.  Updated to meet the Standards for Training Packages 2012.</w:t>
            </w:r>
          </w:p>
        </w:tc>
      </w:tr>
    </w:tbl>
    <w:p w:rsidR="00000000" w:rsidRPr="00D7205C" w:rsidP="00D7205C">
      <w:pPr>
        <w:pStyle w:val="BodyText"/>
      </w:pPr>
    </w:p>
    <w:p w:rsidR="00000000" w:rsidRPr="00D7205C" w:rsidP="00D7205C">
      <w:pPr>
        <w:pStyle w:val="AllowPageBreak"/>
      </w:pPr>
    </w:p>
    <w:p w:rsidR="00000000" w:rsidRPr="00D7205C" w:rsidP="00D7205C">
      <w:pPr>
        <w:pStyle w:val="Heading1"/>
      </w:pPr>
      <w:bookmarkStart w:id="2" w:name="O_1204740"/>
      <w:bookmarkEnd w:id="2"/>
      <w:r w:rsidRPr="00D7205C">
        <w:t>Performance Evidence</w:t>
      </w:r>
    </w:p>
    <w:p w:rsidR="00000000" w:rsidRPr="00D7205C" w:rsidP="00EE639B">
      <w:pPr>
        <w:pStyle w:val="BodyText"/>
      </w:pPr>
      <w:r w:rsidRPr="00D7205C">
        <w:t>To demonstrate competency, a candidate must meet the performance criteria for this unit by:</w:t>
      </w:r>
    </w:p>
    <w:p w:rsidR="00000000" w:rsidRPr="00D7205C" w:rsidP="00D7205C">
      <w:pPr>
        <w:pStyle w:val="ListBullet"/>
      </w:pPr>
      <w:r w:rsidRPr="00D7205C">
        <w:t>designing a fire sprinkler system using plans and specif</w:t>
      </w:r>
      <w:r w:rsidRPr="00D7205C">
        <w:t xml:space="preserve">ications provided for an ordinary III hazard classification building, including: </w:t>
      </w:r>
    </w:p>
    <w:p w:rsidR="00000000" w:rsidRPr="00D7205C" w:rsidP="00D7205C">
      <w:pPr>
        <w:pStyle w:val="ListBullet2"/>
      </w:pPr>
      <w:r w:rsidRPr="00D7205C">
        <w:t>at least 25 sprinkler heads and two branches</w:t>
      </w:r>
    </w:p>
    <w:p w:rsidR="00000000" w:rsidRPr="00D7205C" w:rsidP="00D7205C">
      <w:pPr>
        <w:pStyle w:val="ListBullet2"/>
      </w:pPr>
      <w:r w:rsidRPr="00D7205C">
        <w:t>spacing and location of sprinkler heads</w:t>
      </w:r>
    </w:p>
    <w:p w:rsidR="00000000" w:rsidRPr="00D7205C" w:rsidP="00D7205C">
      <w:pPr>
        <w:pStyle w:val="ListBullet2"/>
      </w:pPr>
      <w:r w:rsidRPr="00D7205C">
        <w:t>specifications for the size and layout of all pipework</w:t>
      </w:r>
    </w:p>
    <w:p w:rsidR="00000000" w:rsidRPr="00D7205C" w:rsidP="00D7205C">
      <w:pPr>
        <w:pStyle w:val="ListBullet2"/>
      </w:pPr>
      <w:r w:rsidRPr="00D7205C">
        <w:t>layout drawings, fabrication sheets and materials lists.</w:t>
      </w:r>
    </w:p>
    <w:p w:rsidR="00000000" w:rsidRPr="00D7205C" w:rsidP="00D7205C">
      <w:pPr>
        <w:pStyle w:val="AllowPageBreak"/>
      </w:pPr>
    </w:p>
    <w:p w:rsidR="00000000" w:rsidRPr="00D7205C" w:rsidP="00D7205C">
      <w:pPr>
        <w:pStyle w:val="Heading1"/>
      </w:pPr>
      <w:bookmarkStart w:id="3" w:name="O_1204739"/>
      <w:bookmarkEnd w:id="3"/>
      <w:r w:rsidRPr="00D7205C">
        <w:t>Knowledge Evidence</w:t>
      </w:r>
    </w:p>
    <w:p w:rsidR="00000000" w:rsidRPr="00D7205C" w:rsidP="00EE639B">
      <w:pPr>
        <w:pStyle w:val="BodyText"/>
      </w:pPr>
      <w:r w:rsidRPr="00D7205C">
        <w:t>To be competent in this unit, a person must demonstrate knowledge of:</w:t>
      </w:r>
    </w:p>
    <w:p w:rsidR="00000000" w:rsidRPr="00D7205C" w:rsidP="00D7205C">
      <w:pPr>
        <w:pStyle w:val="ListBullet"/>
      </w:pPr>
      <w:r w:rsidRPr="00D7205C">
        <w:t>legal responsibilities of people related to designing fire sprinkler systems</w:t>
      </w:r>
    </w:p>
    <w:p w:rsidR="00000000" w:rsidRPr="00D7205C" w:rsidP="00D7205C">
      <w:pPr>
        <w:pStyle w:val="ListBullet"/>
      </w:pPr>
      <w:r w:rsidRPr="00D7205C">
        <w:t xml:space="preserve">legislation, </w:t>
      </w:r>
      <w:r w:rsidRPr="00D7205C">
        <w:t>regulations, standards and codes relating to designing a fire sprinkler system</w:t>
      </w:r>
    </w:p>
    <w:p w:rsidR="00000000" w:rsidRPr="00D7205C" w:rsidP="00D7205C">
      <w:pPr>
        <w:pStyle w:val="ListBullet"/>
      </w:pPr>
      <w:r w:rsidRPr="00D7205C">
        <w:t>general fire protection systems and design terminology and symbols</w:t>
      </w:r>
    </w:p>
    <w:p w:rsidR="00000000" w:rsidRPr="00D7205C" w:rsidP="00D7205C">
      <w:pPr>
        <w:pStyle w:val="ListBullet"/>
      </w:pPr>
      <w:r w:rsidRPr="00D7205C">
        <w:t>structural systems, building materials and building services of buildings and structures that require fire spr</w:t>
      </w:r>
      <w:r w:rsidRPr="00D7205C">
        <w:t>inkler systems.</w:t>
      </w:r>
    </w:p>
    <w:p w:rsidR="00000000" w:rsidRPr="00D7205C" w:rsidP="00D7205C">
      <w:pPr>
        <w:pStyle w:val="ListBullet"/>
      </w:pPr>
      <w:r w:rsidRPr="00D7205C">
        <w:t>characteristics, application and limitations of approved materials and components of fire sprinkler systems</w:t>
      </w:r>
    </w:p>
    <w:p w:rsidR="00000000" w:rsidRPr="00D7205C" w:rsidP="00D7205C">
      <w:pPr>
        <w:pStyle w:val="ListBullet"/>
      </w:pPr>
      <w:r w:rsidRPr="00D7205C">
        <w:t xml:space="preserve">identifying and explaining the difference between deemed to satisfy installations and performance-based solutions </w:t>
      </w:r>
    </w:p>
    <w:p w:rsidR="00000000" w:rsidRPr="00D7205C" w:rsidP="00D7205C">
      <w:pPr>
        <w:pStyle w:val="ListBullet"/>
      </w:pPr>
      <w:r w:rsidRPr="00D7205C">
        <w:t xml:space="preserve">functional and operational features of tools and equipment used to design fire sprinkler systems </w:t>
      </w:r>
    </w:p>
    <w:p w:rsidR="00000000" w:rsidRPr="00D7205C" w:rsidP="00D7205C">
      <w:pPr>
        <w:pStyle w:val="ListBullet"/>
      </w:pPr>
      <w:r w:rsidRPr="00D7205C">
        <w:t>processes, procedures and techniques of:</w:t>
      </w:r>
    </w:p>
    <w:p w:rsidR="00000000" w:rsidRPr="00D7205C" w:rsidP="00D7205C">
      <w:pPr>
        <w:pStyle w:val="ListBullet2"/>
      </w:pPr>
      <w:r w:rsidRPr="00D7205C">
        <w:t>applying pre-calculated charts and tables in the design of fire sprinkler systems</w:t>
      </w:r>
    </w:p>
    <w:p w:rsidR="00000000" w:rsidRPr="00D7205C" w:rsidP="00D7205C">
      <w:pPr>
        <w:pStyle w:val="ListBullet2"/>
      </w:pPr>
      <w:r w:rsidRPr="00D7205C">
        <w:t xml:space="preserve">hydraulic calculations associated </w:t>
      </w:r>
      <w:r w:rsidRPr="00D7205C">
        <w:t>with pre-calculated design</w:t>
      </w:r>
    </w:p>
    <w:p w:rsidR="00000000" w:rsidRPr="00D7205C" w:rsidP="00D7205C">
      <w:pPr>
        <w:pStyle w:val="ListBullet"/>
      </w:pPr>
      <w:r w:rsidRPr="00D7205C">
        <w:t>properties of water, including pressure and flow rates.</w:t>
      </w:r>
    </w:p>
    <w:p w:rsidR="00000000" w:rsidRPr="00D7205C" w:rsidP="00D7205C">
      <w:pPr>
        <w:pStyle w:val="AllowPageBreak"/>
      </w:pPr>
    </w:p>
    <w:p w:rsidR="00000000" w:rsidRPr="00D7205C" w:rsidP="00D7205C">
      <w:pPr>
        <w:pStyle w:val="Heading1"/>
      </w:pPr>
      <w:bookmarkStart w:id="4" w:name="O_1204738"/>
      <w:bookmarkEnd w:id="4"/>
      <w:r w:rsidRPr="00D7205C">
        <w:t>Assessment Conditions</w:t>
      </w:r>
    </w:p>
    <w:p w:rsidR="00000000" w:rsidRPr="00D7205C" w:rsidP="00EE639B">
      <w:pPr>
        <w:pStyle w:val="BodyText"/>
      </w:pPr>
      <w:r w:rsidRPr="00D7205C">
        <w:t>Assessors must meet the requirements for assessors contained in the Standards for Registered Training Organisations.</w:t>
      </w:r>
    </w:p>
    <w:p w:rsidR="00000000" w:rsidRPr="00D7205C" w:rsidP="00EE639B">
      <w:pPr>
        <w:pStyle w:val="BodyText"/>
      </w:pPr>
      <w:r w:rsidRPr="00D7205C">
        <w:t>This unit must</w:t>
      </w:r>
      <w:r w:rsidRPr="00D7205C">
        <w:t xml:space="preserve"> be assessed in the workplace or a close simulation using realistic workplace conditions, materials, activities, responsibilities, procedures, safety requirements and environmental considerations.</w:t>
      </w:r>
    </w:p>
    <w:p w:rsidR="00000000" w:rsidRPr="00D7205C" w:rsidP="00D7205C">
      <w:pPr>
        <w:pStyle w:val="Heading1"/>
      </w:pPr>
      <w:bookmarkStart w:id="5" w:name="O_1204751"/>
      <w:bookmarkEnd w:id="5"/>
      <w:r w:rsidRPr="00D7205C">
        <w:t>Links</w:t>
      </w:r>
    </w:p>
    <w:p w:rsidR="00000000" w:rsidRPr="00D7205C" w:rsidP="00EE639B">
      <w:pPr>
        <w:pStyle w:val="BodyText"/>
      </w:pPr>
      <w:r w:rsidRPr="00D7205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350C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7205C" w:rsidP="00D7205C"/>
    <w:sectPr w:rsidSect="00D720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5C" w:rsidRPr="00EE639B" w:rsidP="00EE63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39B" w:rsidP="00D720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639B" w:rsidP="00D720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E639B" w:rsidP="00D720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3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05C" w:rsidRPr="00EE639B" w:rsidP="00EE63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39B" w:rsidRPr="002D2AF8" w:rsidP="00D720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CPCPFS3030 Design fire sprinkler systems using pre-calculated charts and tables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E639B" w:rsidP="00D720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F652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66F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7227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0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0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0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0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0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0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0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0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0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0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0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05C"/>
  </w:style>
  <w:style w:type="character" w:customStyle="1" w:styleId="Heading1Char">
    <w:name w:val="Heading 1 Char"/>
    <w:basedOn w:val="DefaultParagraphFont"/>
    <w:link w:val="Heading1"/>
    <w:rsid w:val="00D720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0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0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0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20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20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0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0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0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0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0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0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0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0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0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0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0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0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0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0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0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0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0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0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0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205C"/>
    <w:rPr>
      <w:b/>
      <w:spacing w:val="0"/>
    </w:rPr>
  </w:style>
  <w:style w:type="paragraph" w:customStyle="1" w:styleId="SuperTitle">
    <w:name w:val="SuperTitle"/>
    <w:basedOn w:val="Title"/>
    <w:rsid w:val="00D720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0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0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20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0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0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0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0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0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0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0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0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05C"/>
    <w:rPr>
      <w:i/>
    </w:rPr>
  </w:style>
  <w:style w:type="paragraph" w:styleId="Caption">
    <w:name w:val="caption"/>
    <w:basedOn w:val="BodyText"/>
    <w:next w:val="Normal"/>
    <w:qFormat/>
    <w:rsid w:val="00D720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0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0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05C"/>
  </w:style>
  <w:style w:type="paragraph" w:styleId="TableofFigures">
    <w:name w:val="table of figures"/>
    <w:basedOn w:val="Normal"/>
    <w:next w:val="Normal"/>
    <w:semiHidden/>
    <w:rsid w:val="00D720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0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205C"/>
    <w:rPr>
      <w:rFonts w:ascii="Wingdings" w:hAnsi="Wingdings"/>
    </w:rPr>
  </w:style>
  <w:style w:type="paragraph" w:customStyle="1" w:styleId="TableHeading">
    <w:name w:val="Table Heading"/>
    <w:basedOn w:val="HeadingBase"/>
    <w:rsid w:val="00D720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05C"/>
    <w:rPr>
      <w:color w:val="0033CC"/>
      <w:u w:val="none"/>
    </w:rPr>
  </w:style>
  <w:style w:type="paragraph" w:customStyle="1" w:styleId="BodyTextRight">
    <w:name w:val="Body Text Right"/>
    <w:basedOn w:val="BodyText"/>
    <w:rsid w:val="00D720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0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0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0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0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0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05C"/>
    <w:rPr>
      <w:sz w:val="32"/>
    </w:rPr>
  </w:style>
  <w:style w:type="paragraph" w:customStyle="1" w:styleId="HeadingProcedure">
    <w:name w:val="Heading Procedure"/>
    <w:basedOn w:val="HeadingBase"/>
    <w:next w:val="Normal"/>
    <w:rsid w:val="00D720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05C"/>
    <w:pPr>
      <w:spacing w:before="60" w:after="60"/>
    </w:pPr>
  </w:style>
  <w:style w:type="paragraph" w:styleId="ListContinue">
    <w:name w:val="List Continue"/>
    <w:basedOn w:val="List"/>
    <w:rsid w:val="00D7205C"/>
    <w:pPr>
      <w:ind w:firstLine="0"/>
    </w:pPr>
  </w:style>
  <w:style w:type="paragraph" w:customStyle="1" w:styleId="ListNote">
    <w:name w:val="List Note"/>
    <w:basedOn w:val="List"/>
    <w:rsid w:val="00D720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0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0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05C"/>
    <w:rPr>
      <w:rFonts w:ascii="Courier New" w:hAnsi="Courier New"/>
    </w:rPr>
  </w:style>
  <w:style w:type="paragraph" w:customStyle="1" w:styleId="NoteBullet">
    <w:name w:val="Note Bullet"/>
    <w:basedOn w:val="Note"/>
    <w:rsid w:val="00D720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0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0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0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0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20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0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05C"/>
    <w:rPr>
      <w:b/>
      <w:smallCaps/>
    </w:rPr>
  </w:style>
  <w:style w:type="paragraph" w:customStyle="1" w:styleId="TableListNumber">
    <w:name w:val="Table List Number"/>
    <w:basedOn w:val="ListNumber"/>
    <w:rsid w:val="00D720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0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05C"/>
    <w:pPr>
      <w:numPr>
        <w:numId w:val="9"/>
      </w:numPr>
    </w:pPr>
  </w:style>
  <w:style w:type="paragraph" w:customStyle="1" w:styleId="ListAlpha2">
    <w:name w:val="List Alpha 2"/>
    <w:basedOn w:val="List2"/>
    <w:rsid w:val="00D7205C"/>
    <w:pPr>
      <w:numPr>
        <w:numId w:val="8"/>
      </w:numPr>
    </w:pPr>
  </w:style>
  <w:style w:type="paragraph" w:styleId="List2">
    <w:name w:val="List 2"/>
    <w:basedOn w:val="BodyText"/>
    <w:rsid w:val="00D720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0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0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0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0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0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205C"/>
    <w:pPr>
      <w:numPr>
        <w:numId w:val="4"/>
      </w:numPr>
    </w:pPr>
  </w:style>
  <w:style w:type="paragraph" w:styleId="ListContinue2">
    <w:name w:val="List Continue 2"/>
    <w:basedOn w:val="List2"/>
    <w:rsid w:val="00D7205C"/>
    <w:pPr>
      <w:ind w:firstLine="0"/>
    </w:pPr>
  </w:style>
  <w:style w:type="paragraph" w:styleId="ListContinue3">
    <w:name w:val="List Continue 3"/>
    <w:basedOn w:val="List3"/>
    <w:rsid w:val="00D7205C"/>
    <w:pPr>
      <w:ind w:left="1021" w:firstLine="0"/>
    </w:pPr>
  </w:style>
  <w:style w:type="paragraph" w:styleId="ListContinue4">
    <w:name w:val="List Continue 4"/>
    <w:basedOn w:val="List4"/>
    <w:rsid w:val="00D7205C"/>
    <w:pPr>
      <w:ind w:firstLine="0"/>
    </w:pPr>
  </w:style>
  <w:style w:type="paragraph" w:styleId="ListContinue5">
    <w:name w:val="List Continue 5"/>
    <w:basedOn w:val="List5"/>
    <w:rsid w:val="00D7205C"/>
    <w:pPr>
      <w:ind w:firstLine="0"/>
    </w:pPr>
  </w:style>
  <w:style w:type="paragraph" w:styleId="ListNumber3">
    <w:name w:val="List Number 3"/>
    <w:basedOn w:val="List3"/>
    <w:rsid w:val="00D7205C"/>
    <w:pPr>
      <w:numPr>
        <w:numId w:val="5"/>
      </w:numPr>
    </w:pPr>
  </w:style>
  <w:style w:type="paragraph" w:styleId="ListNumber4">
    <w:name w:val="List Number 4"/>
    <w:basedOn w:val="List4"/>
    <w:rsid w:val="00D7205C"/>
    <w:pPr>
      <w:numPr>
        <w:numId w:val="6"/>
      </w:numPr>
    </w:pPr>
  </w:style>
  <w:style w:type="paragraph" w:styleId="ListNumber5">
    <w:name w:val="List Number 5"/>
    <w:basedOn w:val="List5"/>
    <w:rsid w:val="00D7205C"/>
    <w:pPr>
      <w:numPr>
        <w:numId w:val="7"/>
      </w:numPr>
    </w:pPr>
  </w:style>
  <w:style w:type="paragraph" w:styleId="BlockText">
    <w:name w:val="Block Text"/>
    <w:basedOn w:val="Normal"/>
    <w:rsid w:val="00D720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0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05C"/>
    <w:rPr>
      <w:sz w:val="16"/>
      <w:vertAlign w:val="superscript"/>
    </w:rPr>
  </w:style>
  <w:style w:type="character" w:customStyle="1" w:styleId="Symbols">
    <w:name w:val="Symbols"/>
    <w:basedOn w:val="DefaultParagraphFont"/>
    <w:rsid w:val="00D7205C"/>
    <w:rPr>
      <w:rFonts w:ascii="Symbol" w:hAnsi="Symbol"/>
    </w:rPr>
  </w:style>
  <w:style w:type="character" w:customStyle="1" w:styleId="MenuOptions">
    <w:name w:val="Menu Options"/>
    <w:basedOn w:val="DefaultParagraphFont"/>
    <w:rsid w:val="00D720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05C"/>
    <w:rPr>
      <w:b/>
    </w:rPr>
  </w:style>
  <w:style w:type="character" w:customStyle="1" w:styleId="Underlined">
    <w:name w:val="Underlined"/>
    <w:basedOn w:val="DefaultParagraphFont"/>
    <w:rsid w:val="00D7205C"/>
    <w:rPr>
      <w:u w:val="single"/>
    </w:rPr>
  </w:style>
  <w:style w:type="paragraph" w:customStyle="1" w:styleId="TableBodyTextRight">
    <w:name w:val="Table Body Text Right"/>
    <w:basedOn w:val="TableBodyText"/>
    <w:rsid w:val="00D720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05C"/>
    <w:rPr>
      <w:sz w:val="18"/>
    </w:rPr>
  </w:style>
  <w:style w:type="paragraph" w:customStyle="1" w:styleId="BodySmallRight">
    <w:name w:val="Body Small Right"/>
    <w:basedOn w:val="BodyTextRight"/>
    <w:rsid w:val="00D7205C"/>
    <w:rPr>
      <w:sz w:val="18"/>
      <w:szCs w:val="18"/>
    </w:rPr>
  </w:style>
  <w:style w:type="paragraph" w:customStyle="1" w:styleId="MarginEdition">
    <w:name w:val="Margin Edition"/>
    <w:basedOn w:val="MarginNote"/>
    <w:rsid w:val="00D720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05C"/>
    <w:rPr>
      <w:sz w:val="2"/>
      <w:szCs w:val="2"/>
    </w:rPr>
  </w:style>
  <w:style w:type="character" w:customStyle="1" w:styleId="Small">
    <w:name w:val="Small"/>
    <w:basedOn w:val="DefaultParagraphFont"/>
    <w:rsid w:val="00D7205C"/>
    <w:rPr>
      <w:sz w:val="16"/>
    </w:rPr>
  </w:style>
  <w:style w:type="paragraph" w:customStyle="1" w:styleId="WideTable">
    <w:name w:val="Wide Table"/>
    <w:basedOn w:val="Normal"/>
    <w:rsid w:val="00D720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05C"/>
  </w:style>
  <w:style w:type="paragraph" w:styleId="Quote">
    <w:name w:val="Quote"/>
    <w:basedOn w:val="Heading1"/>
    <w:link w:val="QuoteChar"/>
    <w:qFormat/>
    <w:rsid w:val="00D720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0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05C"/>
    <w:pPr>
      <w:pageBreakBefore/>
    </w:pPr>
  </w:style>
  <w:style w:type="paragraph" w:customStyle="1" w:styleId="Border">
    <w:name w:val="Border"/>
    <w:basedOn w:val="Normal"/>
    <w:qFormat/>
    <w:rsid w:val="00D720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0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0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0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0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0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0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0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0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05C"/>
    <w:rPr>
      <w:u w:val="single"/>
    </w:rPr>
  </w:style>
  <w:style w:type="character" w:customStyle="1" w:styleId="BoldandItalics">
    <w:name w:val="Bold and Italics"/>
    <w:qFormat/>
    <w:rsid w:val="00D7205C"/>
    <w:rPr>
      <w:b/>
      <w:i/>
      <w:u w:val="none"/>
    </w:rPr>
  </w:style>
  <w:style w:type="paragraph" w:styleId="BalloonText">
    <w:name w:val="Balloon Text"/>
    <w:basedOn w:val="Normal"/>
    <w:link w:val="BalloonTextChar"/>
    <w:rsid w:val="00D720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0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0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0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0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0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05C"/>
    <w:pPr>
      <w:spacing w:before="0" w:after="0"/>
    </w:pPr>
  </w:style>
  <w:style w:type="paragraph" w:customStyle="1" w:styleId="BodyTextBold">
    <w:name w:val="Body Text Bold"/>
    <w:basedOn w:val="BodyText"/>
    <w:qFormat/>
    <w:rsid w:val="00D7205C"/>
    <w:rPr>
      <w:b/>
    </w:rPr>
  </w:style>
  <w:style w:type="character" w:styleId="Hyperlink">
    <w:name w:val="Hyperlink"/>
    <w:basedOn w:val="DefaultParagraphFont"/>
    <w:uiPriority w:val="99"/>
    <w:unhideWhenUsed/>
    <w:rsid w:val="00EE63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2610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CPCPFS3030 Design fire sprinkler systems using pre-calculated charts and tables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