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C82" w:rsidP="006F4C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CPCPFS2022 Install portable fire equipment</w:t>
      </w:r>
      <w:r>
        <w:fldChar w:fldCharType="end"/>
      </w:r>
    </w:p>
    <w:p w:rsidR="006F4C82" w:rsidP="006F4C82">
      <w:pPr>
        <w:pStyle w:val="Version"/>
        <w:sectPr w:rsidSect="00AB78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B78D1" w:rsidP="00AB78D1">
      <w:pPr>
        <w:pStyle w:val="SuperHeading"/>
      </w:pPr>
      <w:r w:rsidRPr="00AB78D1">
        <w:t>CPCPFS2022 Install portable fire equipment</w:t>
      </w:r>
    </w:p>
    <w:p w:rsidR="00000000" w:rsidRPr="00AB78D1" w:rsidP="00AB78D1">
      <w:pPr>
        <w:pStyle w:val="Heading1"/>
      </w:pPr>
      <w:bookmarkStart w:id="1" w:name="O_1160022"/>
      <w:bookmarkEnd w:id="1"/>
      <w:r w:rsidRPr="00AB78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8D1" w:rsidP="00AB78D1">
            <w:pPr>
              <w:pStyle w:val="BodyText"/>
            </w:pPr>
            <w:r w:rsidRPr="00AB78D1">
              <w:t>This version first released with CPC Construction, Plumbing and Services Training Package Release 5.1.</w:t>
            </w:r>
          </w:p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Typographical error corrected in Element 2.1.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8D1" w:rsidP="00AB78D1">
            <w:pPr>
              <w:pStyle w:val="BodyText"/>
            </w:pPr>
            <w:r w:rsidRPr="00AB78D1">
              <w:t>This version first released with CPC Construction, Plumbing and S</w:t>
            </w:r>
            <w:r w:rsidRPr="00AB78D1">
              <w:t>ervices Training Package Release 5.0.</w:t>
            </w:r>
          </w:p>
          <w:p w:rsidR="00000000" w:rsidRPr="00AB78D1" w:rsidP="00AB78D1">
            <w:pPr>
              <w:pStyle w:val="BodyText"/>
            </w:pPr>
            <w:r w:rsidRPr="00AB78D1">
              <w:t>Supersedes and is equivalent to CPCPFS2022A Install portable fire equipment.  Updated to meet the Standards for Training Packages 2012.</w:t>
            </w:r>
          </w:p>
        </w:tc>
      </w:tr>
    </w:tbl>
    <w:p w:rsidR="00000000" w:rsidRPr="00AB78D1" w:rsidP="00AB78D1">
      <w:pPr>
        <w:pStyle w:val="BodyText"/>
      </w:pPr>
    </w:p>
    <w:p w:rsidR="00000000" w:rsidRPr="00AB78D1" w:rsidP="00AB78D1">
      <w:pPr>
        <w:pStyle w:val="AllowPageBreak"/>
      </w:pPr>
    </w:p>
    <w:p w:rsidR="00000000" w:rsidRPr="00AB78D1" w:rsidP="00AB78D1">
      <w:pPr>
        <w:pStyle w:val="Heading1"/>
      </w:pPr>
      <w:bookmarkStart w:id="2" w:name="O_1160021"/>
      <w:bookmarkEnd w:id="2"/>
      <w:r w:rsidRPr="00AB78D1">
        <w:t>Application</w:t>
      </w:r>
    </w:p>
    <w:p w:rsidR="00000000" w:rsidRPr="00AB78D1" w:rsidP="006F4C82">
      <w:pPr>
        <w:pStyle w:val="BodyText"/>
      </w:pPr>
      <w:r w:rsidRPr="00AB78D1">
        <w:t>This unit specifies the skills and knowledge requ</w:t>
      </w:r>
      <w:r w:rsidRPr="00AB78D1">
        <w:t xml:space="preserve">ired to install and commission (excluding internal components inspections) of portable fire extinguishers, fire blankets and signage on new or existing, domestic or commercial structures.  </w:t>
      </w:r>
    </w:p>
    <w:p w:rsidR="00000000" w:rsidRPr="00AB78D1" w:rsidP="006F4C82">
      <w:pPr>
        <w:pStyle w:val="BodyText"/>
      </w:pPr>
      <w:r w:rsidRPr="00AB78D1">
        <w:t>In some jurisdictions, this unit of competency may form part of ac</w:t>
      </w:r>
      <w:r w:rsidRPr="00AB78D1">
        <w:t>creditation, licensing, legislative, regulatory or certification requirements.</w:t>
      </w:r>
    </w:p>
    <w:p w:rsidR="00000000" w:rsidRPr="00AB78D1" w:rsidP="00AB78D1">
      <w:pPr>
        <w:pStyle w:val="Heading1"/>
      </w:pPr>
      <w:bookmarkStart w:id="3" w:name="O_1160020"/>
      <w:bookmarkEnd w:id="3"/>
      <w:r w:rsidRPr="00AB78D1">
        <w:t>Pre-requisite Unit</w:t>
      </w:r>
    </w:p>
    <w:p w:rsidR="00000000" w:rsidRPr="00AB78D1" w:rsidP="006F4C82">
      <w:pPr>
        <w:pStyle w:val="BodyText"/>
      </w:pPr>
      <w:r w:rsidRPr="00AB78D1">
        <w:t>CPCPCM2043 Carry out WHS requirements</w:t>
      </w:r>
    </w:p>
    <w:p w:rsidR="00000000" w:rsidRPr="00AB78D1" w:rsidP="00AB78D1">
      <w:pPr>
        <w:pStyle w:val="Heading1"/>
      </w:pPr>
      <w:bookmarkStart w:id="4" w:name="O_1160019"/>
      <w:bookmarkEnd w:id="4"/>
      <w:r w:rsidRPr="00AB78D1">
        <w:t>Unit Sector</w:t>
      </w:r>
    </w:p>
    <w:p w:rsidR="00000000" w:rsidRPr="00AB78D1" w:rsidP="006F4C82">
      <w:pPr>
        <w:pStyle w:val="BodyText"/>
      </w:pPr>
      <w:r w:rsidRPr="00AB78D1">
        <w:t>Plumbing</w:t>
      </w:r>
    </w:p>
    <w:p w:rsidR="00000000" w:rsidRPr="00AB78D1" w:rsidP="00AB78D1">
      <w:pPr>
        <w:pStyle w:val="Heading1"/>
      </w:pPr>
      <w:bookmarkStart w:id="5" w:name="O_1160018"/>
      <w:bookmarkEnd w:id="5"/>
      <w:r w:rsidRPr="00AB78D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Performance criteria describe what needs to be done to demonstrate achievement of the element.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Access, read and determine portable fire equipment requirements from relevant job plans and spe</w:t>
            </w:r>
            <w:r w:rsidRPr="00AB78D1">
              <w:t xml:space="preserve">cifications, codes, Australian Standards, manufacturer’s specifications and jurisdictional requirements. 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 xml:space="preserve">Identify and apply workplace, work health and safety (WHS) and environmental requirements. 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Identify extinguishing agents, weight and materials.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 xml:space="preserve">Calculate and order materials and portable fire equipment. 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Determine priorities and plan and sequence tasks with others on site.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Create a materials list and collect materials.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 xml:space="preserve">Check portable fire equipment against relevant job plans and specifications, codes, Australian Standards, manufacturer’s specifications and jurisdictional </w:t>
            </w:r>
            <w:r w:rsidRPr="00AB78D1">
              <w:t>requirements, delivery docket and order form and report faults, as appropriate.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Select and check the serviceability of appropriate tools, equipment and personal protective equipment (PPE).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Prepare work area to support efficient installation o</w:t>
            </w:r>
            <w:r w:rsidRPr="00AB78D1">
              <w:t>f portable fire equipment.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Install portable fire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Set out installation location ensuring it is free of obstruction.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Perform installation of supports, fixings and signage.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Perform instal</w:t>
            </w:r>
            <w:r w:rsidRPr="00AB78D1">
              <w:t xml:space="preserve">lation and verify working order of portable fire equipment. 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Commission installation according to yearly requirement of AS 1851 Routine service of fire protection systems and equipment.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Complete installation or service report and submit within specified timeframes.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Clear the work area, and dispose of, reuse or recycle materials in accordance with state and territory legislation and workplace policies and procedures.</w:t>
            </w:r>
          </w:p>
        </w:tc>
      </w:tr>
      <w:tr w:rsidTr="00AB7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78D1">
            <w:pPr>
              <w:pStyle w:val="BodyText"/>
              <w:rPr>
                <w:lang w:val="en-NZ"/>
              </w:rPr>
            </w:pPr>
            <w:r w:rsidRPr="00AB78D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78D1" w:rsidP="00AB78D1">
            <w:pPr>
              <w:pStyle w:val="BodyText"/>
            </w:pPr>
            <w:r w:rsidRPr="00AB78D1">
              <w:t>Clean tools and equipment, check for serviceability and report any damage, and store and secure.</w:t>
            </w:r>
          </w:p>
        </w:tc>
      </w:tr>
    </w:tbl>
    <w:p w:rsidR="00000000" w:rsidRPr="00AB78D1" w:rsidP="00AB78D1">
      <w:pPr>
        <w:pStyle w:val="BodyText"/>
      </w:pPr>
    </w:p>
    <w:p w:rsidR="00000000" w:rsidRPr="00AB78D1" w:rsidP="00AB78D1">
      <w:pPr>
        <w:pStyle w:val="AllowPageBreak"/>
      </w:pPr>
    </w:p>
    <w:p w:rsidR="00000000" w:rsidRPr="00AB78D1" w:rsidP="00AB78D1">
      <w:pPr>
        <w:pStyle w:val="Heading1"/>
      </w:pPr>
      <w:bookmarkStart w:id="6" w:name="O_1160017"/>
      <w:bookmarkEnd w:id="6"/>
      <w:r w:rsidRPr="00AB78D1">
        <w:t>Foundation Skills</w:t>
      </w:r>
    </w:p>
    <w:p w:rsidR="00000000" w:rsidRPr="00AB78D1" w:rsidP="006F4C82">
      <w:pPr>
        <w:pStyle w:val="BodyText"/>
      </w:pPr>
      <w:r w:rsidRPr="00AB78D1">
        <w:t xml:space="preserve">Foundation skills essential to performance are explicit in the performance criteria of this unit of competency. </w:t>
      </w:r>
    </w:p>
    <w:p w:rsidR="00000000" w:rsidRPr="00AB78D1" w:rsidP="00AB78D1">
      <w:pPr>
        <w:pStyle w:val="Heading1"/>
      </w:pPr>
      <w:bookmarkStart w:id="7" w:name="O_1160016"/>
      <w:bookmarkEnd w:id="7"/>
      <w:r w:rsidRPr="00AB78D1">
        <w:t>Unit Mapping Information</w:t>
      </w:r>
    </w:p>
    <w:p w:rsidR="00000000" w:rsidRPr="00AB78D1" w:rsidP="006F4C82">
      <w:pPr>
        <w:pStyle w:val="BodyText"/>
      </w:pPr>
      <w:r w:rsidRPr="00AB78D1">
        <w:t>Supersedes and is equivalent to CPCPFS2022A Install portable fire equipment.</w:t>
      </w:r>
    </w:p>
    <w:p w:rsidR="00000000" w:rsidRPr="00AB78D1" w:rsidP="00AB78D1">
      <w:pPr>
        <w:pStyle w:val="Heading1"/>
      </w:pPr>
      <w:bookmarkStart w:id="8" w:name="O_1160023"/>
      <w:bookmarkEnd w:id="8"/>
      <w:r w:rsidRPr="00AB78D1">
        <w:t>Links</w:t>
      </w:r>
    </w:p>
    <w:p w:rsidR="00000000" w:rsidRPr="00AB78D1" w:rsidP="006F4C82">
      <w:pPr>
        <w:pStyle w:val="BodyText"/>
      </w:pPr>
      <w:r w:rsidRPr="00AB78D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E12A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B78D1" w:rsidP="00AB78D1"/>
    <w:sectPr w:rsidSect="00AB78D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8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8D1" w:rsidRPr="006F4C82" w:rsidP="006F4C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8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C82" w:rsidP="00AB7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C82" w:rsidP="00AB7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F4C82" w:rsidP="00AB78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8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C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78D1" w:rsidRPr="006F4C82" w:rsidP="006F4C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8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C82" w:rsidRPr="002D2AF8" w:rsidP="00AB7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CPCPFS2022 Install portable fire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F4C82" w:rsidP="00AB78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78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78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78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78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78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78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78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78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78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78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78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78D1"/>
  </w:style>
  <w:style w:type="character" w:customStyle="1" w:styleId="Heading1Char">
    <w:name w:val="Heading 1 Char"/>
    <w:basedOn w:val="DefaultParagraphFont"/>
    <w:link w:val="Heading1"/>
    <w:rsid w:val="00AB78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78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78D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B78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78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B78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78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78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7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7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7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7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78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78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78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78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78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78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78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78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78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78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78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78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B78D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B78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78D1"/>
    <w:rPr>
      <w:b/>
      <w:spacing w:val="0"/>
    </w:rPr>
  </w:style>
  <w:style w:type="paragraph" w:customStyle="1" w:styleId="SuperTitle">
    <w:name w:val="SuperTitle"/>
    <w:basedOn w:val="Title"/>
    <w:rsid w:val="00AB78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78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78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78D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78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78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78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78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78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78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78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78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78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B78D1"/>
    <w:rPr>
      <w:i/>
    </w:rPr>
  </w:style>
  <w:style w:type="paragraph" w:styleId="Caption">
    <w:name w:val="caption"/>
    <w:basedOn w:val="BodyText"/>
    <w:next w:val="Normal"/>
    <w:qFormat/>
    <w:rsid w:val="00AB78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78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78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78D1"/>
  </w:style>
  <w:style w:type="paragraph" w:styleId="TableofFigures">
    <w:name w:val="table of figures"/>
    <w:basedOn w:val="Normal"/>
    <w:next w:val="Normal"/>
    <w:semiHidden/>
    <w:rsid w:val="00AB78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78D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B78D1"/>
    <w:rPr>
      <w:rFonts w:ascii="Wingdings" w:hAnsi="Wingdings"/>
    </w:rPr>
  </w:style>
  <w:style w:type="paragraph" w:customStyle="1" w:styleId="TableHeading">
    <w:name w:val="Table Heading"/>
    <w:basedOn w:val="HeadingBase"/>
    <w:rsid w:val="00AB78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78D1"/>
    <w:rPr>
      <w:color w:val="0033CC"/>
      <w:u w:val="none"/>
    </w:rPr>
  </w:style>
  <w:style w:type="paragraph" w:customStyle="1" w:styleId="BodyTextRight">
    <w:name w:val="Body Text Right"/>
    <w:basedOn w:val="BodyText"/>
    <w:rsid w:val="00AB78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78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78D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78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78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78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78D1"/>
    <w:rPr>
      <w:sz w:val="32"/>
    </w:rPr>
  </w:style>
  <w:style w:type="paragraph" w:customStyle="1" w:styleId="HeadingProcedure">
    <w:name w:val="Heading Procedure"/>
    <w:basedOn w:val="HeadingBase"/>
    <w:next w:val="Normal"/>
    <w:rsid w:val="00AB78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78D1"/>
    <w:pPr>
      <w:spacing w:before="60" w:after="60"/>
    </w:pPr>
  </w:style>
  <w:style w:type="paragraph" w:styleId="ListContinue">
    <w:name w:val="List Continue"/>
    <w:basedOn w:val="List"/>
    <w:rsid w:val="00AB78D1"/>
    <w:pPr>
      <w:ind w:firstLine="0"/>
    </w:pPr>
  </w:style>
  <w:style w:type="paragraph" w:customStyle="1" w:styleId="ListNote">
    <w:name w:val="List Note"/>
    <w:basedOn w:val="List"/>
    <w:rsid w:val="00AB78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78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78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78D1"/>
    <w:rPr>
      <w:rFonts w:ascii="Courier New" w:hAnsi="Courier New"/>
    </w:rPr>
  </w:style>
  <w:style w:type="paragraph" w:customStyle="1" w:styleId="NoteBullet">
    <w:name w:val="Note Bullet"/>
    <w:basedOn w:val="Note"/>
    <w:rsid w:val="00AB78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78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78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78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78D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B78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78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78D1"/>
    <w:rPr>
      <w:b/>
      <w:smallCaps/>
    </w:rPr>
  </w:style>
  <w:style w:type="paragraph" w:customStyle="1" w:styleId="TableListNumber">
    <w:name w:val="Table List Number"/>
    <w:basedOn w:val="ListNumber"/>
    <w:rsid w:val="00AB78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78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78D1"/>
    <w:pPr>
      <w:numPr>
        <w:numId w:val="7"/>
      </w:numPr>
    </w:pPr>
  </w:style>
  <w:style w:type="paragraph" w:customStyle="1" w:styleId="ListAlpha2">
    <w:name w:val="List Alpha 2"/>
    <w:basedOn w:val="List2"/>
    <w:rsid w:val="00AB78D1"/>
    <w:pPr>
      <w:numPr>
        <w:numId w:val="6"/>
      </w:numPr>
    </w:pPr>
  </w:style>
  <w:style w:type="paragraph" w:styleId="List2">
    <w:name w:val="List 2"/>
    <w:basedOn w:val="BodyText"/>
    <w:rsid w:val="00AB78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78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78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78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78D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78D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B78D1"/>
    <w:pPr>
      <w:numPr>
        <w:numId w:val="2"/>
      </w:numPr>
    </w:pPr>
  </w:style>
  <w:style w:type="paragraph" w:styleId="ListContinue2">
    <w:name w:val="List Continue 2"/>
    <w:basedOn w:val="List2"/>
    <w:rsid w:val="00AB78D1"/>
    <w:pPr>
      <w:ind w:firstLine="0"/>
    </w:pPr>
  </w:style>
  <w:style w:type="paragraph" w:styleId="ListContinue3">
    <w:name w:val="List Continue 3"/>
    <w:basedOn w:val="List3"/>
    <w:rsid w:val="00AB78D1"/>
    <w:pPr>
      <w:ind w:left="1021" w:firstLine="0"/>
    </w:pPr>
  </w:style>
  <w:style w:type="paragraph" w:styleId="ListContinue4">
    <w:name w:val="List Continue 4"/>
    <w:basedOn w:val="List4"/>
    <w:rsid w:val="00AB78D1"/>
    <w:pPr>
      <w:ind w:firstLine="0"/>
    </w:pPr>
  </w:style>
  <w:style w:type="paragraph" w:styleId="ListContinue5">
    <w:name w:val="List Continue 5"/>
    <w:basedOn w:val="List5"/>
    <w:rsid w:val="00AB78D1"/>
    <w:pPr>
      <w:ind w:firstLine="0"/>
    </w:pPr>
  </w:style>
  <w:style w:type="paragraph" w:styleId="ListNumber3">
    <w:name w:val="List Number 3"/>
    <w:basedOn w:val="List3"/>
    <w:rsid w:val="00AB78D1"/>
    <w:pPr>
      <w:numPr>
        <w:numId w:val="3"/>
      </w:numPr>
    </w:pPr>
  </w:style>
  <w:style w:type="paragraph" w:styleId="ListNumber4">
    <w:name w:val="List Number 4"/>
    <w:basedOn w:val="List4"/>
    <w:rsid w:val="00AB78D1"/>
    <w:pPr>
      <w:numPr>
        <w:numId w:val="4"/>
      </w:numPr>
    </w:pPr>
  </w:style>
  <w:style w:type="paragraph" w:styleId="ListNumber5">
    <w:name w:val="List Number 5"/>
    <w:basedOn w:val="List5"/>
    <w:rsid w:val="00AB78D1"/>
    <w:pPr>
      <w:numPr>
        <w:numId w:val="5"/>
      </w:numPr>
    </w:pPr>
  </w:style>
  <w:style w:type="paragraph" w:styleId="BlockText">
    <w:name w:val="Block Text"/>
    <w:basedOn w:val="Normal"/>
    <w:rsid w:val="00AB78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78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78D1"/>
    <w:rPr>
      <w:sz w:val="16"/>
      <w:vertAlign w:val="superscript"/>
    </w:rPr>
  </w:style>
  <w:style w:type="character" w:customStyle="1" w:styleId="Symbols">
    <w:name w:val="Symbols"/>
    <w:basedOn w:val="DefaultParagraphFont"/>
    <w:rsid w:val="00AB78D1"/>
    <w:rPr>
      <w:rFonts w:ascii="Symbol" w:hAnsi="Symbol"/>
    </w:rPr>
  </w:style>
  <w:style w:type="character" w:customStyle="1" w:styleId="MenuOptions">
    <w:name w:val="Menu Options"/>
    <w:basedOn w:val="DefaultParagraphFont"/>
    <w:rsid w:val="00AB78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78D1"/>
    <w:rPr>
      <w:b/>
    </w:rPr>
  </w:style>
  <w:style w:type="character" w:customStyle="1" w:styleId="Underlined">
    <w:name w:val="Underlined"/>
    <w:basedOn w:val="DefaultParagraphFont"/>
    <w:rsid w:val="00AB78D1"/>
    <w:rPr>
      <w:u w:val="single"/>
    </w:rPr>
  </w:style>
  <w:style w:type="paragraph" w:customStyle="1" w:styleId="TableBodyTextRight">
    <w:name w:val="Table Body Text Right"/>
    <w:basedOn w:val="TableBodyText"/>
    <w:rsid w:val="00AB78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78D1"/>
    <w:rPr>
      <w:sz w:val="18"/>
    </w:rPr>
  </w:style>
  <w:style w:type="paragraph" w:customStyle="1" w:styleId="BodySmallRight">
    <w:name w:val="Body Small Right"/>
    <w:basedOn w:val="BodyTextRight"/>
    <w:rsid w:val="00AB78D1"/>
    <w:rPr>
      <w:sz w:val="18"/>
      <w:szCs w:val="18"/>
    </w:rPr>
  </w:style>
  <w:style w:type="paragraph" w:customStyle="1" w:styleId="MarginEdition">
    <w:name w:val="Margin Edition"/>
    <w:basedOn w:val="MarginNote"/>
    <w:rsid w:val="00AB78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78D1"/>
    <w:rPr>
      <w:sz w:val="2"/>
      <w:szCs w:val="2"/>
    </w:rPr>
  </w:style>
  <w:style w:type="character" w:customStyle="1" w:styleId="Small">
    <w:name w:val="Small"/>
    <w:basedOn w:val="DefaultParagraphFont"/>
    <w:rsid w:val="00AB78D1"/>
    <w:rPr>
      <w:sz w:val="16"/>
    </w:rPr>
  </w:style>
  <w:style w:type="paragraph" w:customStyle="1" w:styleId="WideTable">
    <w:name w:val="Wide Table"/>
    <w:basedOn w:val="Normal"/>
    <w:rsid w:val="00AB78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78D1"/>
  </w:style>
  <w:style w:type="paragraph" w:styleId="Quote">
    <w:name w:val="Quote"/>
    <w:basedOn w:val="Heading1"/>
    <w:link w:val="QuoteChar"/>
    <w:qFormat/>
    <w:rsid w:val="00AB78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78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78D1"/>
    <w:pPr>
      <w:pageBreakBefore/>
    </w:pPr>
  </w:style>
  <w:style w:type="paragraph" w:customStyle="1" w:styleId="Border">
    <w:name w:val="Border"/>
    <w:basedOn w:val="Normal"/>
    <w:qFormat/>
    <w:rsid w:val="00AB78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78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78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78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78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78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78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78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78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78D1"/>
    <w:rPr>
      <w:u w:val="single"/>
    </w:rPr>
  </w:style>
  <w:style w:type="character" w:customStyle="1" w:styleId="BoldandItalics">
    <w:name w:val="Bold and Italics"/>
    <w:qFormat/>
    <w:rsid w:val="00AB78D1"/>
    <w:rPr>
      <w:b/>
      <w:i/>
      <w:u w:val="none"/>
    </w:rPr>
  </w:style>
  <w:style w:type="paragraph" w:styleId="BalloonText">
    <w:name w:val="Balloon Text"/>
    <w:basedOn w:val="Normal"/>
    <w:link w:val="BalloonTextChar"/>
    <w:rsid w:val="00AB7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78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78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78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78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78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78D1"/>
    <w:pPr>
      <w:spacing w:before="0" w:after="0"/>
    </w:pPr>
  </w:style>
  <w:style w:type="paragraph" w:customStyle="1" w:styleId="BodyTextBold">
    <w:name w:val="Body Text Bold"/>
    <w:basedOn w:val="BodyText"/>
    <w:qFormat/>
    <w:rsid w:val="00AB78D1"/>
    <w:rPr>
      <w:b/>
    </w:rPr>
  </w:style>
  <w:style w:type="character" w:styleId="Hyperlink">
    <w:name w:val="Hyperlink"/>
    <w:basedOn w:val="DefaultParagraphFont"/>
    <w:uiPriority w:val="99"/>
    <w:unhideWhenUsed/>
    <w:rsid w:val="006F4C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475</Words>
  <Characters>3072</Characters>
  <Application>Microsoft Office Word</Application>
  <DocSecurity>0</DocSecurity>
  <Lines>146</Lines>
  <Paragraphs>80</Paragraphs>
  <ScaleCrop>false</ScaleCrop>
  <Company>Author-it Software Corporation Ltd.</Company>
  <LinksUpToDate>false</LinksUpToDate>
  <CharactersWithSpaces>3467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CPCPFS2022 Install portable fire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2024-12-24T00:48:00Z</dcterms:created>
  <dcterms:modified xsi:type="dcterms:W3CDTF">2024-12-24T00:48:00Z</dcterms:modified>
</cp:coreProperties>
</file>