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416" w:rsidP="001B6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CPCPFS2022 Install portable fire equipment</w:t>
      </w:r>
      <w:r>
        <w:fldChar w:fldCharType="end"/>
      </w:r>
    </w:p>
    <w:p w:rsidR="001B6416" w:rsidP="001B6416">
      <w:pPr>
        <w:pStyle w:val="Version"/>
        <w:sectPr w:rsidSect="00B41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1D95" w:rsidP="00B41D95">
      <w:pPr>
        <w:pStyle w:val="SuperHeading"/>
      </w:pPr>
      <w:r w:rsidRPr="00B41D95">
        <w:t>Assessment Requirements for CPCPFS2022 Install portable fire equipment</w:t>
      </w:r>
    </w:p>
    <w:p w:rsidR="00000000" w:rsidRPr="00B41D95" w:rsidP="00B41D95">
      <w:pPr>
        <w:pStyle w:val="Heading1"/>
      </w:pPr>
      <w:bookmarkStart w:id="1" w:name="O_1160014"/>
      <w:bookmarkEnd w:id="1"/>
      <w:r w:rsidRPr="00B41D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41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D95">
            <w:pPr>
              <w:pStyle w:val="BodyText"/>
              <w:rPr>
                <w:lang w:val="en-NZ"/>
              </w:rPr>
            </w:pPr>
            <w:r w:rsidRPr="00B41D95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D95" w:rsidP="00B41D95">
            <w:pPr>
              <w:pStyle w:val="BodyText"/>
            </w:pPr>
            <w:r w:rsidRPr="00B41D95">
              <w:t>This version first released with CPC Construction, Plumbing and Services Training Package Release 5.1.</w:t>
            </w:r>
          </w:p>
          <w:p w:rsidR="00000000" w:rsidP="00B41D95">
            <w:pPr>
              <w:pStyle w:val="BodyText"/>
              <w:rPr>
                <w:lang w:val="en-NZ"/>
              </w:rPr>
            </w:pPr>
            <w:r w:rsidRPr="00B41D95">
              <w:t>Typographical error corrected in Element 2.1.</w:t>
            </w:r>
          </w:p>
        </w:tc>
      </w:tr>
      <w:tr w:rsidTr="00B41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D95">
            <w:pPr>
              <w:pStyle w:val="BodyText"/>
              <w:rPr>
                <w:lang w:val="en-NZ"/>
              </w:rPr>
            </w:pPr>
            <w:r w:rsidRPr="00B41D9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D95" w:rsidP="00B41D95">
            <w:pPr>
              <w:pStyle w:val="BodyText"/>
            </w:pPr>
            <w:r w:rsidRPr="00B41D95">
              <w:t>This version first released with CPC Construction, Plumbing and Services Training Package Release 5.0.</w:t>
            </w:r>
          </w:p>
          <w:p w:rsidR="00000000" w:rsidRPr="00B41D95" w:rsidP="00B41D95">
            <w:pPr>
              <w:pStyle w:val="BodyText"/>
            </w:pPr>
            <w:r w:rsidRPr="00B41D95">
              <w:t>Supersedes and is equivalent to CPCPFS2022A Install portable fire equipment.  Updated to meet th</w:t>
            </w:r>
            <w:r w:rsidRPr="00B41D95">
              <w:t>e Standards for Training Packages 2012.</w:t>
            </w:r>
          </w:p>
        </w:tc>
      </w:tr>
    </w:tbl>
    <w:p w:rsidR="00000000" w:rsidRPr="00B41D95" w:rsidP="00B41D95">
      <w:pPr>
        <w:pStyle w:val="BodyText"/>
      </w:pPr>
    </w:p>
    <w:p w:rsidR="00000000" w:rsidRPr="00B41D95" w:rsidP="00B41D95">
      <w:pPr>
        <w:pStyle w:val="AllowPageBreak"/>
      </w:pPr>
    </w:p>
    <w:p w:rsidR="00000000" w:rsidRPr="00B41D95" w:rsidP="00B41D95">
      <w:pPr>
        <w:pStyle w:val="Heading1"/>
      </w:pPr>
      <w:bookmarkStart w:id="2" w:name="O_1160013"/>
      <w:bookmarkEnd w:id="2"/>
      <w:r w:rsidRPr="00B41D95">
        <w:t>Performance Evidence</w:t>
      </w:r>
    </w:p>
    <w:p w:rsidR="00000000" w:rsidRPr="00B41D95" w:rsidP="001B6416">
      <w:pPr>
        <w:pStyle w:val="BodyText"/>
      </w:pPr>
      <w:r w:rsidRPr="00B41D95">
        <w:t>To demonstrate competency, a candidate must meet the performance criteria for this unit by:</w:t>
      </w:r>
    </w:p>
    <w:p w:rsidR="00000000" w:rsidRPr="00B41D95" w:rsidP="00B41D95">
      <w:pPr>
        <w:pStyle w:val="ListBullet"/>
      </w:pPr>
      <w:r w:rsidRPr="00B41D95">
        <w:t>preparing for, installing and verifying the working order of the following fire e</w:t>
      </w:r>
      <w:r w:rsidRPr="00B41D95">
        <w:t>quipment for an office complex (class 5 building):</w:t>
      </w:r>
    </w:p>
    <w:p w:rsidR="00000000" w:rsidRPr="00B41D95" w:rsidP="00B41D95">
      <w:pPr>
        <w:pStyle w:val="ListBullet2"/>
      </w:pPr>
      <w:r w:rsidRPr="00B41D95">
        <w:t>portable water fire extinguisher</w:t>
      </w:r>
    </w:p>
    <w:p w:rsidR="00000000" w:rsidRPr="00B41D95" w:rsidP="00B41D95">
      <w:pPr>
        <w:pStyle w:val="ListBullet2"/>
      </w:pPr>
      <w:r w:rsidRPr="00B41D95">
        <w:t>portable carbon dioxide (CO2) fire extinguisher</w:t>
      </w:r>
    </w:p>
    <w:p w:rsidR="00000000" w:rsidRPr="00B41D95" w:rsidP="00B41D95">
      <w:pPr>
        <w:pStyle w:val="ListBullet2"/>
      </w:pPr>
      <w:r w:rsidRPr="00B41D95">
        <w:t>portable powder fire extinguisher</w:t>
      </w:r>
    </w:p>
    <w:p w:rsidR="00000000" w:rsidRPr="00B41D95" w:rsidP="00B41D95">
      <w:pPr>
        <w:pStyle w:val="ListBullet2"/>
      </w:pPr>
      <w:r w:rsidRPr="00B41D95">
        <w:t xml:space="preserve">fire blankets </w:t>
      </w:r>
    </w:p>
    <w:p w:rsidR="00000000" w:rsidRPr="00B41D95" w:rsidP="00B41D95">
      <w:pPr>
        <w:pStyle w:val="ListBullet2"/>
      </w:pPr>
      <w:r w:rsidRPr="00B41D95">
        <w:t>signage.</w:t>
      </w:r>
    </w:p>
    <w:p w:rsidR="00000000" w:rsidRPr="00B41D95" w:rsidP="00B41D95">
      <w:pPr>
        <w:pStyle w:val="AllowPageBreak"/>
      </w:pPr>
    </w:p>
    <w:p w:rsidR="00000000" w:rsidRPr="00B41D95" w:rsidP="00B41D95">
      <w:pPr>
        <w:pStyle w:val="Heading1"/>
      </w:pPr>
      <w:bookmarkStart w:id="3" w:name="O_1160012"/>
      <w:bookmarkEnd w:id="3"/>
      <w:r w:rsidRPr="00B41D95">
        <w:t>Knowledge Evidence</w:t>
      </w:r>
    </w:p>
    <w:p w:rsidR="00000000" w:rsidRPr="00B41D95" w:rsidP="001B6416">
      <w:pPr>
        <w:pStyle w:val="BodyText"/>
      </w:pPr>
      <w:r w:rsidRPr="00B41D95">
        <w:t>To be competent in this unit, a person must demonstrate knowledge of:</w:t>
      </w:r>
    </w:p>
    <w:p w:rsidR="00000000" w:rsidRPr="00B41D95" w:rsidP="00B41D95">
      <w:pPr>
        <w:pStyle w:val="ListBullet"/>
      </w:pPr>
      <w:r w:rsidRPr="00B41D95">
        <w:t xml:space="preserve">processes, procedures and techniques of: </w:t>
      </w:r>
    </w:p>
    <w:p w:rsidR="00000000" w:rsidRPr="00B41D95" w:rsidP="00B41D95">
      <w:pPr>
        <w:pStyle w:val="ListBullet2"/>
      </w:pPr>
      <w:r w:rsidRPr="00B41D95">
        <w:t>installing and commissioning portable fire extinguishers according to regulatory requirements</w:t>
      </w:r>
    </w:p>
    <w:p w:rsidR="00000000" w:rsidRPr="00B41D95" w:rsidP="00B41D95">
      <w:pPr>
        <w:pStyle w:val="ListBullet"/>
      </w:pPr>
      <w:r w:rsidRPr="00B41D95">
        <w:t>characteristic, application and limitation of a</w:t>
      </w:r>
      <w:r w:rsidRPr="00B41D95">
        <w:t>pproved materials and components</w:t>
      </w:r>
    </w:p>
    <w:p w:rsidR="00000000" w:rsidRPr="00B41D95" w:rsidP="00B41D95">
      <w:pPr>
        <w:pStyle w:val="ListBullet"/>
      </w:pPr>
      <w:r w:rsidRPr="00B41D95">
        <w:t>statutory and authorities’ requirements related to installing and commissioning portable fire equipment:</w:t>
      </w:r>
    </w:p>
    <w:p w:rsidR="00000000" w:rsidRPr="00B41D95" w:rsidP="00B41D95">
      <w:pPr>
        <w:pStyle w:val="ListBullet"/>
      </w:pPr>
      <w:r w:rsidRPr="00B41D95">
        <w:t>SI system of measurement</w:t>
      </w:r>
    </w:p>
    <w:p w:rsidR="00000000" w:rsidRPr="00B41D95" w:rsidP="00B41D95">
      <w:pPr>
        <w:pStyle w:val="ListBullet"/>
      </w:pPr>
      <w:r w:rsidRPr="00B41D95">
        <w:t>structural systems, building materials and building services related to the installation of fire extinguishers in accordance with AS 2444 Portable fire extinguishers and fire blankets</w:t>
      </w:r>
    </w:p>
    <w:p w:rsidR="00000000" w:rsidRPr="00B41D95" w:rsidP="00B41D95">
      <w:pPr>
        <w:pStyle w:val="ListBullet"/>
      </w:pPr>
      <w:r w:rsidRPr="00B41D95">
        <w:t>extinguishing agents for portable fire extinguishers:</w:t>
      </w:r>
    </w:p>
    <w:p w:rsidR="00000000" w:rsidRPr="00B41D95" w:rsidP="00B41D95">
      <w:pPr>
        <w:pStyle w:val="ListBullet2"/>
      </w:pPr>
      <w:r w:rsidRPr="00B41D95">
        <w:t>water</w:t>
      </w:r>
    </w:p>
    <w:p w:rsidR="00000000" w:rsidRPr="00B41D95" w:rsidP="00B41D95">
      <w:pPr>
        <w:pStyle w:val="ListBullet2"/>
      </w:pPr>
      <w:r w:rsidRPr="00B41D95">
        <w:t>CO2 gases</w:t>
      </w:r>
    </w:p>
    <w:p w:rsidR="00000000" w:rsidRPr="00B41D95" w:rsidP="00B41D95">
      <w:pPr>
        <w:pStyle w:val="ListBullet2"/>
      </w:pPr>
      <w:r w:rsidRPr="00B41D95">
        <w:t>d</w:t>
      </w:r>
      <w:r w:rsidRPr="00B41D95">
        <w:t>ry chemical and chemical reaction suppression systems</w:t>
      </w:r>
    </w:p>
    <w:p w:rsidR="00000000" w:rsidRPr="00B41D95" w:rsidP="00B41D95">
      <w:pPr>
        <w:pStyle w:val="ListBullet2"/>
      </w:pPr>
      <w:r w:rsidRPr="00B41D95">
        <w:t>wet chemical</w:t>
      </w:r>
    </w:p>
    <w:p w:rsidR="00000000" w:rsidRPr="00B41D95" w:rsidP="00B41D95">
      <w:pPr>
        <w:pStyle w:val="ListBullet2"/>
      </w:pPr>
      <w:r w:rsidRPr="00B41D95">
        <w:t>foam</w:t>
      </w:r>
    </w:p>
    <w:p w:rsidR="00000000" w:rsidRPr="00B41D95" w:rsidP="00B41D95">
      <w:pPr>
        <w:pStyle w:val="ListBullet"/>
      </w:pPr>
      <w:r w:rsidRPr="00B41D95">
        <w:t>how to access relevant information, including relevant job plans and specifications, codes,</w:t>
      </w:r>
      <w:r>
        <w:t xml:space="preserve"> </w:t>
      </w:r>
      <w:r w:rsidRPr="00B41D95">
        <w:t>Australian Standards, manufacturer’s specifications and jurisdictional requirements for th</w:t>
      </w:r>
      <w:r w:rsidRPr="00B41D95">
        <w:t>e installation and commissioning of portable fire equipment</w:t>
      </w:r>
    </w:p>
    <w:p w:rsidR="00000000" w:rsidRPr="00B41D95" w:rsidP="00B41D95">
      <w:pPr>
        <w:pStyle w:val="ListBullet"/>
      </w:pPr>
      <w:r w:rsidRPr="00B41D95">
        <w:t>tools, materials and equipment used for the installation and commissioning of portable fire equipment</w:t>
      </w:r>
    </w:p>
    <w:p w:rsidR="00000000" w:rsidRPr="00B41D95" w:rsidP="00B41D95">
      <w:pPr>
        <w:pStyle w:val="ListBullet"/>
      </w:pPr>
      <w:r w:rsidRPr="00B41D95">
        <w:t>work health and safety (WHS) requirements for the installation and commissioning of portable f</w:t>
      </w:r>
      <w:r w:rsidRPr="00B41D95">
        <w:t>ire equipment.</w:t>
      </w:r>
    </w:p>
    <w:p w:rsidR="00000000" w:rsidRPr="00B41D95" w:rsidP="00B41D95">
      <w:pPr>
        <w:pStyle w:val="AllowPageBreak"/>
      </w:pPr>
    </w:p>
    <w:p w:rsidR="00000000" w:rsidRPr="00B41D95" w:rsidP="00B41D95">
      <w:pPr>
        <w:pStyle w:val="Heading1"/>
      </w:pPr>
      <w:bookmarkStart w:id="4" w:name="O_1160011"/>
      <w:bookmarkEnd w:id="4"/>
      <w:r w:rsidRPr="00B41D95">
        <w:t>Assessment Conditions</w:t>
      </w:r>
    </w:p>
    <w:p w:rsidR="00000000" w:rsidRPr="00B41D95" w:rsidP="001B6416">
      <w:pPr>
        <w:pStyle w:val="BodyText"/>
      </w:pPr>
      <w:r w:rsidRPr="00B41D95">
        <w:t xml:space="preserve">Assessors must satisfy the requirements for assessors listed in the Standards for Registered Training Organisations. </w:t>
      </w:r>
    </w:p>
    <w:p w:rsidR="00000000" w:rsidRPr="00B41D95" w:rsidP="001B6416">
      <w:pPr>
        <w:pStyle w:val="BodyText"/>
      </w:pPr>
      <w:r w:rsidRPr="00B41D95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B41D95" w:rsidP="00B41D95">
      <w:pPr>
        <w:pStyle w:val="Heading1"/>
      </w:pPr>
      <w:bookmarkStart w:id="5" w:name="O_1160024"/>
      <w:bookmarkEnd w:id="5"/>
      <w:r w:rsidRPr="00B41D95">
        <w:t>Links</w:t>
      </w:r>
    </w:p>
    <w:p w:rsidR="00000000" w:rsidRPr="00B41D95" w:rsidP="001B6416">
      <w:pPr>
        <w:pStyle w:val="BodyText"/>
      </w:pPr>
      <w:r w:rsidRPr="00B41D95">
        <w:t>Companion volumes to</w:t>
      </w:r>
      <w:r w:rsidRPr="00B41D95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0726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41D95" w:rsidP="00B41D95"/>
    <w:sectPr w:rsidSect="00B41D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95" w:rsidRPr="001B6416" w:rsidP="001B6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16" w:rsidP="00B41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6416" w:rsidP="00B41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6416" w:rsidP="00B41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D95" w:rsidRPr="001B6416" w:rsidP="001B64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16" w:rsidRPr="002D2AF8" w:rsidP="00B41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CPCPFS2022 Install portable fire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B6416" w:rsidP="00B41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1E0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DC4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E0D4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D95"/>
  </w:style>
  <w:style w:type="character" w:customStyle="1" w:styleId="Heading1Char">
    <w:name w:val="Heading 1 Char"/>
    <w:basedOn w:val="DefaultParagraphFont"/>
    <w:link w:val="Heading1"/>
    <w:rsid w:val="00B41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D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D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1D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1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D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1D95"/>
    <w:rPr>
      <w:b/>
      <w:spacing w:val="0"/>
    </w:rPr>
  </w:style>
  <w:style w:type="paragraph" w:customStyle="1" w:styleId="SuperTitle">
    <w:name w:val="SuperTitle"/>
    <w:basedOn w:val="Title"/>
    <w:rsid w:val="00B41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1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D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D95"/>
    <w:rPr>
      <w:i/>
    </w:rPr>
  </w:style>
  <w:style w:type="paragraph" w:styleId="Caption">
    <w:name w:val="caption"/>
    <w:basedOn w:val="BodyText"/>
    <w:next w:val="Normal"/>
    <w:qFormat/>
    <w:rsid w:val="00B41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D95"/>
  </w:style>
  <w:style w:type="paragraph" w:styleId="TableofFigures">
    <w:name w:val="table of figures"/>
    <w:basedOn w:val="Normal"/>
    <w:next w:val="Normal"/>
    <w:semiHidden/>
    <w:rsid w:val="00B41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D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1D95"/>
    <w:rPr>
      <w:rFonts w:ascii="Wingdings" w:hAnsi="Wingdings"/>
    </w:rPr>
  </w:style>
  <w:style w:type="paragraph" w:customStyle="1" w:styleId="TableHeading">
    <w:name w:val="Table Heading"/>
    <w:basedOn w:val="HeadingBase"/>
    <w:rsid w:val="00B41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D95"/>
    <w:rPr>
      <w:color w:val="0033CC"/>
      <w:u w:val="none"/>
    </w:rPr>
  </w:style>
  <w:style w:type="paragraph" w:customStyle="1" w:styleId="BodyTextRight">
    <w:name w:val="Body Text Right"/>
    <w:basedOn w:val="BodyText"/>
    <w:rsid w:val="00B41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D95"/>
    <w:rPr>
      <w:sz w:val="32"/>
    </w:rPr>
  </w:style>
  <w:style w:type="paragraph" w:customStyle="1" w:styleId="HeadingProcedure">
    <w:name w:val="Heading Procedure"/>
    <w:basedOn w:val="HeadingBase"/>
    <w:next w:val="Normal"/>
    <w:rsid w:val="00B41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D95"/>
    <w:pPr>
      <w:spacing w:before="60" w:after="60"/>
    </w:pPr>
  </w:style>
  <w:style w:type="paragraph" w:styleId="ListContinue">
    <w:name w:val="List Continue"/>
    <w:basedOn w:val="List"/>
    <w:rsid w:val="00B41D95"/>
    <w:pPr>
      <w:ind w:firstLine="0"/>
    </w:pPr>
  </w:style>
  <w:style w:type="paragraph" w:customStyle="1" w:styleId="ListNote">
    <w:name w:val="List Note"/>
    <w:basedOn w:val="List"/>
    <w:rsid w:val="00B41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D95"/>
    <w:rPr>
      <w:rFonts w:ascii="Courier New" w:hAnsi="Courier New"/>
    </w:rPr>
  </w:style>
  <w:style w:type="paragraph" w:customStyle="1" w:styleId="NoteBullet">
    <w:name w:val="Note Bullet"/>
    <w:basedOn w:val="Note"/>
    <w:rsid w:val="00B41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D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1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D95"/>
    <w:rPr>
      <w:b/>
      <w:smallCaps/>
    </w:rPr>
  </w:style>
  <w:style w:type="paragraph" w:customStyle="1" w:styleId="TableListNumber">
    <w:name w:val="Table List Number"/>
    <w:basedOn w:val="ListNumber"/>
    <w:rsid w:val="00B41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D95"/>
    <w:pPr>
      <w:numPr>
        <w:numId w:val="9"/>
      </w:numPr>
    </w:pPr>
  </w:style>
  <w:style w:type="paragraph" w:customStyle="1" w:styleId="ListAlpha2">
    <w:name w:val="List Alpha 2"/>
    <w:basedOn w:val="List2"/>
    <w:rsid w:val="00B41D95"/>
    <w:pPr>
      <w:numPr>
        <w:numId w:val="8"/>
      </w:numPr>
    </w:pPr>
  </w:style>
  <w:style w:type="paragraph" w:styleId="List2">
    <w:name w:val="List 2"/>
    <w:basedOn w:val="BodyText"/>
    <w:rsid w:val="00B41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D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D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1D95"/>
    <w:pPr>
      <w:numPr>
        <w:numId w:val="4"/>
      </w:numPr>
    </w:pPr>
  </w:style>
  <w:style w:type="paragraph" w:styleId="ListContinue2">
    <w:name w:val="List Continue 2"/>
    <w:basedOn w:val="List2"/>
    <w:rsid w:val="00B41D95"/>
    <w:pPr>
      <w:ind w:firstLine="0"/>
    </w:pPr>
  </w:style>
  <w:style w:type="paragraph" w:styleId="ListContinue3">
    <w:name w:val="List Continue 3"/>
    <w:basedOn w:val="List3"/>
    <w:rsid w:val="00B41D95"/>
    <w:pPr>
      <w:ind w:left="1021" w:firstLine="0"/>
    </w:pPr>
  </w:style>
  <w:style w:type="paragraph" w:styleId="ListContinue4">
    <w:name w:val="List Continue 4"/>
    <w:basedOn w:val="List4"/>
    <w:rsid w:val="00B41D95"/>
    <w:pPr>
      <w:ind w:firstLine="0"/>
    </w:pPr>
  </w:style>
  <w:style w:type="paragraph" w:styleId="ListContinue5">
    <w:name w:val="List Continue 5"/>
    <w:basedOn w:val="List5"/>
    <w:rsid w:val="00B41D95"/>
    <w:pPr>
      <w:ind w:firstLine="0"/>
    </w:pPr>
  </w:style>
  <w:style w:type="paragraph" w:styleId="ListNumber3">
    <w:name w:val="List Number 3"/>
    <w:basedOn w:val="List3"/>
    <w:rsid w:val="00B41D95"/>
    <w:pPr>
      <w:numPr>
        <w:numId w:val="5"/>
      </w:numPr>
    </w:pPr>
  </w:style>
  <w:style w:type="paragraph" w:styleId="ListNumber4">
    <w:name w:val="List Number 4"/>
    <w:basedOn w:val="List4"/>
    <w:rsid w:val="00B41D95"/>
    <w:pPr>
      <w:numPr>
        <w:numId w:val="6"/>
      </w:numPr>
    </w:pPr>
  </w:style>
  <w:style w:type="paragraph" w:styleId="ListNumber5">
    <w:name w:val="List Number 5"/>
    <w:basedOn w:val="List5"/>
    <w:rsid w:val="00B41D95"/>
    <w:pPr>
      <w:numPr>
        <w:numId w:val="7"/>
      </w:numPr>
    </w:pPr>
  </w:style>
  <w:style w:type="paragraph" w:styleId="BlockText">
    <w:name w:val="Block Text"/>
    <w:basedOn w:val="Normal"/>
    <w:rsid w:val="00B41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D95"/>
    <w:rPr>
      <w:sz w:val="16"/>
      <w:vertAlign w:val="superscript"/>
    </w:rPr>
  </w:style>
  <w:style w:type="character" w:customStyle="1" w:styleId="Symbols">
    <w:name w:val="Symbols"/>
    <w:basedOn w:val="DefaultParagraphFont"/>
    <w:rsid w:val="00B41D95"/>
    <w:rPr>
      <w:rFonts w:ascii="Symbol" w:hAnsi="Symbol"/>
    </w:rPr>
  </w:style>
  <w:style w:type="character" w:customStyle="1" w:styleId="MenuOptions">
    <w:name w:val="Menu Options"/>
    <w:basedOn w:val="DefaultParagraphFont"/>
    <w:rsid w:val="00B41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D95"/>
    <w:rPr>
      <w:b/>
    </w:rPr>
  </w:style>
  <w:style w:type="character" w:customStyle="1" w:styleId="Underlined">
    <w:name w:val="Underlined"/>
    <w:basedOn w:val="DefaultParagraphFont"/>
    <w:rsid w:val="00B41D95"/>
    <w:rPr>
      <w:u w:val="single"/>
    </w:rPr>
  </w:style>
  <w:style w:type="paragraph" w:customStyle="1" w:styleId="TableBodyTextRight">
    <w:name w:val="Table Body Text Right"/>
    <w:basedOn w:val="TableBodyText"/>
    <w:rsid w:val="00B41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D95"/>
    <w:rPr>
      <w:sz w:val="18"/>
    </w:rPr>
  </w:style>
  <w:style w:type="paragraph" w:customStyle="1" w:styleId="BodySmallRight">
    <w:name w:val="Body Small Right"/>
    <w:basedOn w:val="BodyTextRight"/>
    <w:rsid w:val="00B41D95"/>
    <w:rPr>
      <w:sz w:val="18"/>
      <w:szCs w:val="18"/>
    </w:rPr>
  </w:style>
  <w:style w:type="paragraph" w:customStyle="1" w:styleId="MarginEdition">
    <w:name w:val="Margin Edition"/>
    <w:basedOn w:val="MarginNote"/>
    <w:rsid w:val="00B41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D95"/>
    <w:rPr>
      <w:sz w:val="2"/>
      <w:szCs w:val="2"/>
    </w:rPr>
  </w:style>
  <w:style w:type="character" w:customStyle="1" w:styleId="Small">
    <w:name w:val="Small"/>
    <w:basedOn w:val="DefaultParagraphFont"/>
    <w:rsid w:val="00B41D95"/>
    <w:rPr>
      <w:sz w:val="16"/>
    </w:rPr>
  </w:style>
  <w:style w:type="paragraph" w:customStyle="1" w:styleId="WideTable">
    <w:name w:val="Wide Table"/>
    <w:basedOn w:val="Normal"/>
    <w:rsid w:val="00B41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D95"/>
  </w:style>
  <w:style w:type="paragraph" w:styleId="Quote">
    <w:name w:val="Quote"/>
    <w:basedOn w:val="Heading1"/>
    <w:link w:val="QuoteChar"/>
    <w:qFormat/>
    <w:rsid w:val="00B41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D95"/>
    <w:pPr>
      <w:pageBreakBefore/>
    </w:pPr>
  </w:style>
  <w:style w:type="paragraph" w:customStyle="1" w:styleId="Border">
    <w:name w:val="Border"/>
    <w:basedOn w:val="Normal"/>
    <w:qFormat/>
    <w:rsid w:val="00B41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D95"/>
    <w:rPr>
      <w:u w:val="single"/>
    </w:rPr>
  </w:style>
  <w:style w:type="character" w:customStyle="1" w:styleId="BoldandItalics">
    <w:name w:val="Bold and Italics"/>
    <w:qFormat/>
    <w:rsid w:val="00B41D95"/>
    <w:rPr>
      <w:b/>
      <w:i/>
      <w:u w:val="none"/>
    </w:rPr>
  </w:style>
  <w:style w:type="paragraph" w:styleId="BalloonText">
    <w:name w:val="Balloon Text"/>
    <w:basedOn w:val="Normal"/>
    <w:link w:val="BalloonTextChar"/>
    <w:rsid w:val="00B41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D95"/>
    <w:pPr>
      <w:spacing w:before="0" w:after="0"/>
    </w:pPr>
  </w:style>
  <w:style w:type="paragraph" w:customStyle="1" w:styleId="BodyTextBold">
    <w:name w:val="Body Text Bold"/>
    <w:basedOn w:val="BodyText"/>
    <w:qFormat/>
    <w:rsid w:val="00B41D95"/>
    <w:rPr>
      <w:b/>
    </w:rPr>
  </w:style>
  <w:style w:type="character" w:styleId="Hyperlink">
    <w:name w:val="Hyperlink"/>
    <w:basedOn w:val="DefaultParagraphFont"/>
    <w:uiPriority w:val="99"/>
    <w:unhideWhenUsed/>
    <w:rsid w:val="001B6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2519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CPCPFS2022 Install portable fire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