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844" w:rsidP="00385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CPCPFS2021 Connect static storage tanks for fixed fire protection systems</w:t>
      </w:r>
      <w:r>
        <w:fldChar w:fldCharType="end"/>
      </w:r>
    </w:p>
    <w:p w:rsidR="00385844" w:rsidP="00385844">
      <w:pPr>
        <w:pStyle w:val="Version"/>
        <w:sectPr w:rsidSect="00C32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2CE3" w:rsidP="00C32CE3">
      <w:pPr>
        <w:pStyle w:val="SuperHeading"/>
      </w:pPr>
      <w:r w:rsidRPr="00C32CE3">
        <w:t>Assessment Requirements for CPCPFS2021 Connect static storage tanks for fixed fire protection systems</w:t>
      </w:r>
    </w:p>
    <w:p w:rsidR="00000000" w:rsidRPr="00C32CE3" w:rsidP="00C32CE3">
      <w:pPr>
        <w:pStyle w:val="Heading1"/>
      </w:pPr>
      <w:bookmarkStart w:id="1" w:name="O_1159470"/>
      <w:bookmarkEnd w:id="1"/>
      <w:r w:rsidRPr="00C32C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32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E3">
            <w:pPr>
              <w:pStyle w:val="BodyText"/>
              <w:rPr>
                <w:lang w:val="en-NZ"/>
              </w:rPr>
            </w:pPr>
            <w:r w:rsidRPr="00C32CE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E3" w:rsidP="00C32CE3">
            <w:pPr>
              <w:pStyle w:val="BodyText"/>
            </w:pPr>
            <w:r w:rsidRPr="00C32CE3">
              <w:t>This version first released with CPC Construction, Plumbing and Services Training Package Release 5.1.</w:t>
            </w:r>
          </w:p>
          <w:p w:rsidR="00000000" w:rsidP="00C32CE3">
            <w:pPr>
              <w:pStyle w:val="BodyText"/>
              <w:rPr>
                <w:lang w:val="en-NZ"/>
              </w:rPr>
            </w:pPr>
            <w:r w:rsidRPr="00C32CE3">
              <w:t>Duplicate Element and Performance Criteria 1.3 deleted.</w:t>
            </w:r>
          </w:p>
        </w:tc>
      </w:tr>
      <w:tr w:rsidTr="00C32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E3">
            <w:pPr>
              <w:pStyle w:val="BodyText"/>
              <w:rPr>
                <w:lang w:val="en-NZ"/>
              </w:rPr>
            </w:pPr>
            <w:r w:rsidRPr="00C32CE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E3" w:rsidP="00C32CE3">
            <w:pPr>
              <w:pStyle w:val="BodyText"/>
            </w:pPr>
            <w:r w:rsidRPr="00C32CE3">
              <w:t>This version first released with CPC Construction, Plumbing and Services Training Package Release 5.0.</w:t>
            </w:r>
          </w:p>
          <w:p w:rsidR="00000000" w:rsidRPr="00C32CE3" w:rsidP="00C32CE3">
            <w:pPr>
              <w:pStyle w:val="BodyText"/>
            </w:pPr>
            <w:r w:rsidRPr="00C32CE3">
              <w:t>Supersedes and is equivalent to CPCPFS2021A Connect static storage tanks for fixed fir</w:t>
            </w:r>
            <w:r w:rsidRPr="00C32CE3">
              <w:t>e protection systems.  Updated to meet the Standards for Training Packages 2012.</w:t>
            </w:r>
          </w:p>
        </w:tc>
      </w:tr>
    </w:tbl>
    <w:p w:rsidR="00000000" w:rsidRPr="00C32CE3" w:rsidP="00C32CE3">
      <w:pPr>
        <w:pStyle w:val="BodyText"/>
      </w:pPr>
    </w:p>
    <w:p w:rsidR="00000000" w:rsidRPr="00C32CE3" w:rsidP="00C32CE3">
      <w:pPr>
        <w:pStyle w:val="AllowPageBreak"/>
      </w:pPr>
    </w:p>
    <w:p w:rsidR="00000000" w:rsidRPr="00C32CE3" w:rsidP="00C32CE3">
      <w:pPr>
        <w:pStyle w:val="Heading1"/>
      </w:pPr>
      <w:bookmarkStart w:id="2" w:name="O_1159469"/>
      <w:bookmarkEnd w:id="2"/>
      <w:r w:rsidRPr="00C32CE3">
        <w:t>Performance Evidence</w:t>
      </w:r>
    </w:p>
    <w:p w:rsidR="00000000" w:rsidRPr="00C32CE3" w:rsidP="00385844">
      <w:pPr>
        <w:pStyle w:val="BodyText"/>
      </w:pPr>
      <w:r w:rsidRPr="00C32CE3">
        <w:t>To demonstrate competency, a candidate must meet the performance criteria for this unit by:</w:t>
      </w:r>
    </w:p>
    <w:p w:rsidR="00000000" w:rsidRPr="00C32CE3" w:rsidP="00C32CE3">
      <w:pPr>
        <w:pStyle w:val="ListBullet"/>
      </w:pPr>
      <w:r w:rsidRPr="00C32CE3">
        <w:t>connecting and testing an approved stati</w:t>
      </w:r>
      <w:r w:rsidRPr="00C32CE3">
        <w:t>c storage tank to a fire protection pumpset in accordance with the relevant job plans and specifications, codes, Australian Standards, manufacturer’s specifications and jurisdictional requirements of a fire protection system</w:t>
      </w:r>
    </w:p>
    <w:p w:rsidR="00000000" w:rsidRPr="00C32CE3" w:rsidP="00C32CE3">
      <w:pPr>
        <w:pStyle w:val="ListBullet"/>
      </w:pPr>
      <w:r w:rsidRPr="00C32CE3">
        <w:t xml:space="preserve">connecting static storage tank downstream from backflow protection </w:t>
      </w:r>
    </w:p>
    <w:p w:rsidR="00000000" w:rsidRPr="00C32CE3" w:rsidP="00C32CE3">
      <w:pPr>
        <w:pStyle w:val="ListBullet"/>
      </w:pPr>
      <w:r w:rsidRPr="00C32CE3">
        <w:t>applying safety requirements throughout the work sequence, including electrical safety requirements</w:t>
      </w:r>
    </w:p>
    <w:p w:rsidR="00000000" w:rsidRPr="00C32CE3" w:rsidP="00C32CE3">
      <w:pPr>
        <w:pStyle w:val="ListBullet"/>
      </w:pPr>
      <w:r w:rsidRPr="00C32CE3">
        <w:t>communicating and working effectively and safely with others</w:t>
      </w:r>
    </w:p>
    <w:p w:rsidR="00000000" w:rsidRPr="00C32CE3" w:rsidP="00C32CE3">
      <w:pPr>
        <w:pStyle w:val="ListBullet"/>
      </w:pPr>
      <w:r w:rsidRPr="00C32CE3">
        <w:t>installing, setting and con</w:t>
      </w:r>
      <w:r w:rsidRPr="00C32CE3">
        <w:t>firming operation of quick fill and make up lines and associated valving.</w:t>
      </w:r>
    </w:p>
    <w:p w:rsidR="00000000" w:rsidRPr="00C32CE3" w:rsidP="00C32CE3">
      <w:pPr>
        <w:pStyle w:val="AllowPageBreak"/>
      </w:pPr>
    </w:p>
    <w:p w:rsidR="00000000" w:rsidRPr="00C32CE3" w:rsidP="00C32CE3">
      <w:pPr>
        <w:pStyle w:val="Heading1"/>
      </w:pPr>
      <w:bookmarkStart w:id="3" w:name="O_1159468"/>
      <w:bookmarkEnd w:id="3"/>
      <w:r w:rsidRPr="00C32CE3">
        <w:t>Knowledge Evidence</w:t>
      </w:r>
    </w:p>
    <w:p w:rsidR="00000000" w:rsidRPr="00C32CE3" w:rsidP="00385844">
      <w:pPr>
        <w:pStyle w:val="BodyText"/>
      </w:pPr>
      <w:r w:rsidRPr="00C32CE3">
        <w:t>To be competent in this unit, a person must demonstrate knowledge of:</w:t>
      </w:r>
    </w:p>
    <w:p w:rsidR="00000000" w:rsidRPr="00C32CE3" w:rsidP="00C32CE3">
      <w:pPr>
        <w:pStyle w:val="ListBullet"/>
      </w:pPr>
      <w:r w:rsidRPr="00C32CE3">
        <w:t>characteristics, application and limitations of different pipe fittings a</w:t>
      </w:r>
      <w:r w:rsidRPr="00C32CE3">
        <w:t>nd fixture supports:</w:t>
      </w:r>
    </w:p>
    <w:p w:rsidR="00000000" w:rsidRPr="00C32CE3" w:rsidP="00C32CE3">
      <w:pPr>
        <w:pStyle w:val="ListBullet2"/>
      </w:pPr>
      <w:r w:rsidRPr="00C32CE3">
        <w:t>sectional tanks</w:t>
      </w:r>
    </w:p>
    <w:p w:rsidR="00000000" w:rsidRPr="00C32CE3" w:rsidP="00C32CE3">
      <w:pPr>
        <w:pStyle w:val="ListBullet2"/>
      </w:pPr>
      <w:r w:rsidRPr="00C32CE3">
        <w:t>steel or polymer storage tanks</w:t>
      </w:r>
    </w:p>
    <w:p w:rsidR="00000000" w:rsidRPr="00C32CE3" w:rsidP="00C32CE3">
      <w:pPr>
        <w:pStyle w:val="ListBullet2"/>
      </w:pPr>
      <w:r w:rsidRPr="00C32CE3">
        <w:t xml:space="preserve">tank linings </w:t>
      </w:r>
    </w:p>
    <w:p w:rsidR="00000000" w:rsidRPr="00C32CE3" w:rsidP="00C32CE3">
      <w:pPr>
        <w:pStyle w:val="ListBullet"/>
      </w:pPr>
      <w:r w:rsidRPr="00C32CE3">
        <w:t>processes, procedures and techniques of:</w:t>
      </w:r>
    </w:p>
    <w:p w:rsidR="00000000" w:rsidRPr="00C32CE3" w:rsidP="00C32CE3">
      <w:pPr>
        <w:pStyle w:val="ListBullet2"/>
      </w:pPr>
      <w:r w:rsidRPr="00C32CE3">
        <w:t>construction of fire protection tanks</w:t>
      </w:r>
    </w:p>
    <w:p w:rsidR="00000000" w:rsidRPr="00C32CE3" w:rsidP="00C32CE3">
      <w:pPr>
        <w:pStyle w:val="ListBullet2"/>
      </w:pPr>
      <w:r w:rsidRPr="00C32CE3">
        <w:t>fixing and joining</w:t>
      </w:r>
    </w:p>
    <w:p w:rsidR="00000000" w:rsidRPr="00C32CE3" w:rsidP="00C32CE3">
      <w:pPr>
        <w:pStyle w:val="ListBullet2"/>
      </w:pPr>
      <w:r w:rsidRPr="00C32CE3">
        <w:t xml:space="preserve">levelling and alignment </w:t>
      </w:r>
    </w:p>
    <w:p w:rsidR="00000000" w:rsidRPr="00C32CE3" w:rsidP="00C32CE3">
      <w:pPr>
        <w:pStyle w:val="ListBullet2"/>
      </w:pPr>
      <w:r w:rsidRPr="00C32CE3">
        <w:t>using measurements and formulas for calculating materials</w:t>
      </w:r>
    </w:p>
    <w:p w:rsidR="00000000" w:rsidRPr="00C32CE3" w:rsidP="00C32CE3">
      <w:pPr>
        <w:pStyle w:val="ListBullet2"/>
      </w:pPr>
      <w:r w:rsidRPr="00C32CE3">
        <w:t>pressure test systems</w:t>
      </w:r>
    </w:p>
    <w:p w:rsidR="00000000" w:rsidRPr="00C32CE3" w:rsidP="00C32CE3">
      <w:pPr>
        <w:pStyle w:val="ListBullet2"/>
      </w:pPr>
      <w:r w:rsidRPr="00C32CE3">
        <w:t>connecting static storage tanks</w:t>
      </w:r>
    </w:p>
    <w:p w:rsidR="00000000" w:rsidRPr="00C32CE3" w:rsidP="00C32CE3">
      <w:pPr>
        <w:pStyle w:val="ListBullet"/>
      </w:pPr>
      <w:r w:rsidRPr="00C32CE3">
        <w:t xml:space="preserve">function and operation of a range of valves, including backflow, associated with quick fill and make up lines and pump installations </w:t>
      </w:r>
    </w:p>
    <w:p w:rsidR="00000000" w:rsidRPr="00C32CE3" w:rsidP="00C32CE3">
      <w:pPr>
        <w:pStyle w:val="ListBullet"/>
      </w:pPr>
      <w:r w:rsidRPr="00C32CE3">
        <w:t>functiona</w:t>
      </w:r>
      <w:r w:rsidRPr="00C32CE3">
        <w:t>l and operational factors of tools and equipment:</w:t>
      </w:r>
    </w:p>
    <w:p w:rsidR="00000000" w:rsidRPr="00C32CE3" w:rsidP="00C32CE3">
      <w:pPr>
        <w:pStyle w:val="ListBullet2"/>
      </w:pPr>
      <w:r w:rsidRPr="00C32CE3">
        <w:t xml:space="preserve">cutting </w:t>
      </w:r>
    </w:p>
    <w:p w:rsidR="00000000" w:rsidRPr="00C32CE3" w:rsidP="00C32CE3">
      <w:pPr>
        <w:pStyle w:val="ListBullet2"/>
      </w:pPr>
      <w:r w:rsidRPr="00C32CE3">
        <w:t>hand and power tools</w:t>
      </w:r>
    </w:p>
    <w:p w:rsidR="00000000" w:rsidRPr="00C32CE3" w:rsidP="00C32CE3">
      <w:pPr>
        <w:pStyle w:val="ListBullet2"/>
      </w:pPr>
      <w:r w:rsidRPr="00C32CE3">
        <w:t>lifting and load shifting equipment</w:t>
      </w:r>
    </w:p>
    <w:p w:rsidR="00000000" w:rsidRPr="00C32CE3" w:rsidP="00C32CE3">
      <w:pPr>
        <w:pStyle w:val="ListBullet2"/>
      </w:pPr>
      <w:r w:rsidRPr="00C32CE3">
        <w:t>testing equipment</w:t>
      </w:r>
    </w:p>
    <w:p w:rsidR="00000000" w:rsidRPr="00C32CE3" w:rsidP="00C32CE3">
      <w:pPr>
        <w:pStyle w:val="ListBullet"/>
      </w:pPr>
      <w:r w:rsidRPr="00C32CE3">
        <w:t>operation and components of fire sprinkler system pumpsets</w:t>
      </w:r>
    </w:p>
    <w:p w:rsidR="00000000" w:rsidRPr="00C32CE3" w:rsidP="00C32CE3">
      <w:pPr>
        <w:pStyle w:val="ListBullet"/>
      </w:pPr>
      <w:r w:rsidRPr="00C32CE3">
        <w:t>acc</w:t>
      </w:r>
      <w:r w:rsidRPr="00C32CE3">
        <w:t>ess relevant information, including job plans and specifications, codes, Australian Standards, manufacturer’s specifications and jurisdictional requirements.</w:t>
      </w:r>
    </w:p>
    <w:p w:rsidR="00000000" w:rsidRPr="00C32CE3" w:rsidP="00C32CE3">
      <w:pPr>
        <w:pStyle w:val="ListBullet"/>
      </w:pPr>
      <w:r w:rsidRPr="00C32CE3">
        <w:t>work health and safety (WHS) requirements for connecting static storage tanks for fixed fire prote</w:t>
      </w:r>
      <w:r w:rsidRPr="00C32CE3">
        <w:t>ction systems</w:t>
      </w:r>
    </w:p>
    <w:p w:rsidR="00000000" w:rsidRPr="00C32CE3" w:rsidP="00C32CE3">
      <w:pPr>
        <w:pStyle w:val="ListBullet"/>
      </w:pPr>
      <w:r w:rsidRPr="00C32CE3">
        <w:t>installation requirements for connecting static storage tanks for fixed fire protection systems, above and below ground pipework.</w:t>
      </w:r>
    </w:p>
    <w:p w:rsidR="00000000" w:rsidRPr="00C32CE3" w:rsidP="00C32CE3">
      <w:pPr>
        <w:pStyle w:val="AllowPageBreak"/>
      </w:pPr>
    </w:p>
    <w:p w:rsidR="00000000" w:rsidRPr="00C32CE3" w:rsidP="00C32CE3">
      <w:pPr>
        <w:pStyle w:val="Heading1"/>
      </w:pPr>
      <w:bookmarkStart w:id="4" w:name="O_1159467"/>
      <w:bookmarkEnd w:id="4"/>
      <w:r w:rsidRPr="00C32CE3">
        <w:t>Assessment Conditions</w:t>
      </w:r>
    </w:p>
    <w:p w:rsidR="00000000" w:rsidRPr="00C32CE3" w:rsidP="00385844">
      <w:pPr>
        <w:pStyle w:val="BodyText"/>
      </w:pPr>
      <w:r w:rsidRPr="00C32CE3">
        <w:t>Assessors must satisfy the requirements for assessors listed in the Sta</w:t>
      </w:r>
      <w:r w:rsidRPr="00C32CE3">
        <w:t xml:space="preserve">ndards for Registered Training Organisations. </w:t>
      </w:r>
    </w:p>
    <w:p w:rsidR="00000000" w:rsidRPr="00C32CE3" w:rsidP="00385844">
      <w:pPr>
        <w:pStyle w:val="BodyText"/>
      </w:pPr>
      <w:r w:rsidRPr="00C32CE3">
        <w:t>This unit must be assessed in the workplace or a close simulation using realistic workplace conditions, materials, activities, responsibilities, procedures, safety requirements and environmental considerations</w:t>
      </w:r>
      <w:r w:rsidRPr="00C32CE3">
        <w:t>.</w:t>
      </w:r>
    </w:p>
    <w:p w:rsidR="00000000" w:rsidRPr="00C32CE3" w:rsidP="00C32CE3">
      <w:pPr>
        <w:pStyle w:val="Heading1"/>
      </w:pPr>
      <w:bookmarkStart w:id="5" w:name="O_1159480"/>
      <w:bookmarkEnd w:id="5"/>
      <w:r w:rsidRPr="00C32CE3">
        <w:t>Links</w:t>
      </w:r>
    </w:p>
    <w:p w:rsidR="00000000" w:rsidRPr="00C32CE3" w:rsidP="00385844">
      <w:pPr>
        <w:pStyle w:val="BodyText"/>
      </w:pPr>
      <w:r w:rsidRPr="00C32C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F379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2CE3" w:rsidP="00C32CE3"/>
    <w:sectPr w:rsidSect="00C32C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E3" w:rsidRPr="00385844" w:rsidP="00385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4" w:rsidP="00C32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5844" w:rsidP="00C32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5844" w:rsidP="00C32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CE3" w:rsidRPr="00385844" w:rsidP="00385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844" w:rsidRPr="002D2AF8" w:rsidP="00C32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CPCPFS2021 Connect static storage tanks for fixed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5844" w:rsidP="00C32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943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61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141A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CE3"/>
  </w:style>
  <w:style w:type="character" w:customStyle="1" w:styleId="Heading1Char">
    <w:name w:val="Heading 1 Char"/>
    <w:basedOn w:val="DefaultParagraphFont"/>
    <w:link w:val="Heading1"/>
    <w:rsid w:val="00C32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C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C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C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C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C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C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C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CE3"/>
    <w:rPr>
      <w:b/>
      <w:spacing w:val="0"/>
    </w:rPr>
  </w:style>
  <w:style w:type="paragraph" w:customStyle="1" w:styleId="SuperTitle">
    <w:name w:val="SuperTitle"/>
    <w:basedOn w:val="Title"/>
    <w:rsid w:val="00C32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C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CE3"/>
    <w:rPr>
      <w:i/>
    </w:rPr>
  </w:style>
  <w:style w:type="paragraph" w:styleId="Caption">
    <w:name w:val="caption"/>
    <w:basedOn w:val="BodyText"/>
    <w:next w:val="Normal"/>
    <w:qFormat/>
    <w:rsid w:val="00C32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CE3"/>
  </w:style>
  <w:style w:type="paragraph" w:styleId="TableofFigures">
    <w:name w:val="table of figures"/>
    <w:basedOn w:val="Normal"/>
    <w:next w:val="Normal"/>
    <w:semiHidden/>
    <w:rsid w:val="00C32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C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CE3"/>
    <w:rPr>
      <w:rFonts w:ascii="Wingdings" w:hAnsi="Wingdings"/>
    </w:rPr>
  </w:style>
  <w:style w:type="paragraph" w:customStyle="1" w:styleId="TableHeading">
    <w:name w:val="Table Heading"/>
    <w:basedOn w:val="HeadingBase"/>
    <w:rsid w:val="00C32C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CE3"/>
    <w:rPr>
      <w:color w:val="0033CC"/>
      <w:u w:val="none"/>
    </w:rPr>
  </w:style>
  <w:style w:type="paragraph" w:customStyle="1" w:styleId="BodyTextRight">
    <w:name w:val="Body Text Right"/>
    <w:basedOn w:val="BodyText"/>
    <w:rsid w:val="00C32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C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CE3"/>
    <w:rPr>
      <w:sz w:val="32"/>
    </w:rPr>
  </w:style>
  <w:style w:type="paragraph" w:customStyle="1" w:styleId="HeadingProcedure">
    <w:name w:val="Heading Procedure"/>
    <w:basedOn w:val="HeadingBase"/>
    <w:next w:val="Normal"/>
    <w:rsid w:val="00C32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CE3"/>
    <w:pPr>
      <w:spacing w:before="60" w:after="60"/>
    </w:pPr>
  </w:style>
  <w:style w:type="paragraph" w:styleId="ListContinue">
    <w:name w:val="List Continue"/>
    <w:basedOn w:val="List"/>
    <w:rsid w:val="00C32CE3"/>
    <w:pPr>
      <w:ind w:firstLine="0"/>
    </w:pPr>
  </w:style>
  <w:style w:type="paragraph" w:customStyle="1" w:styleId="ListNote">
    <w:name w:val="List Note"/>
    <w:basedOn w:val="List"/>
    <w:rsid w:val="00C32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CE3"/>
    <w:rPr>
      <w:rFonts w:ascii="Courier New" w:hAnsi="Courier New"/>
    </w:rPr>
  </w:style>
  <w:style w:type="paragraph" w:customStyle="1" w:styleId="NoteBullet">
    <w:name w:val="Note Bullet"/>
    <w:basedOn w:val="Note"/>
    <w:rsid w:val="00C32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C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CE3"/>
    <w:rPr>
      <w:b/>
      <w:smallCaps/>
    </w:rPr>
  </w:style>
  <w:style w:type="paragraph" w:customStyle="1" w:styleId="TableListNumber">
    <w:name w:val="Table List Number"/>
    <w:basedOn w:val="ListNumber"/>
    <w:rsid w:val="00C32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CE3"/>
    <w:pPr>
      <w:numPr>
        <w:numId w:val="9"/>
      </w:numPr>
    </w:pPr>
  </w:style>
  <w:style w:type="paragraph" w:customStyle="1" w:styleId="ListAlpha2">
    <w:name w:val="List Alpha 2"/>
    <w:basedOn w:val="List2"/>
    <w:rsid w:val="00C32CE3"/>
    <w:pPr>
      <w:numPr>
        <w:numId w:val="8"/>
      </w:numPr>
    </w:pPr>
  </w:style>
  <w:style w:type="paragraph" w:styleId="List2">
    <w:name w:val="List 2"/>
    <w:basedOn w:val="BodyText"/>
    <w:rsid w:val="00C32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C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C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CE3"/>
    <w:pPr>
      <w:numPr>
        <w:numId w:val="4"/>
      </w:numPr>
    </w:pPr>
  </w:style>
  <w:style w:type="paragraph" w:styleId="ListContinue2">
    <w:name w:val="List Continue 2"/>
    <w:basedOn w:val="List2"/>
    <w:rsid w:val="00C32CE3"/>
    <w:pPr>
      <w:ind w:firstLine="0"/>
    </w:pPr>
  </w:style>
  <w:style w:type="paragraph" w:styleId="ListContinue3">
    <w:name w:val="List Continue 3"/>
    <w:basedOn w:val="List3"/>
    <w:rsid w:val="00C32CE3"/>
    <w:pPr>
      <w:ind w:left="1021" w:firstLine="0"/>
    </w:pPr>
  </w:style>
  <w:style w:type="paragraph" w:styleId="ListContinue4">
    <w:name w:val="List Continue 4"/>
    <w:basedOn w:val="List4"/>
    <w:rsid w:val="00C32CE3"/>
    <w:pPr>
      <w:ind w:firstLine="0"/>
    </w:pPr>
  </w:style>
  <w:style w:type="paragraph" w:styleId="ListContinue5">
    <w:name w:val="List Continue 5"/>
    <w:basedOn w:val="List5"/>
    <w:rsid w:val="00C32CE3"/>
    <w:pPr>
      <w:ind w:firstLine="0"/>
    </w:pPr>
  </w:style>
  <w:style w:type="paragraph" w:styleId="ListNumber3">
    <w:name w:val="List Number 3"/>
    <w:basedOn w:val="List3"/>
    <w:rsid w:val="00C32CE3"/>
    <w:pPr>
      <w:numPr>
        <w:numId w:val="5"/>
      </w:numPr>
    </w:pPr>
  </w:style>
  <w:style w:type="paragraph" w:styleId="ListNumber4">
    <w:name w:val="List Number 4"/>
    <w:basedOn w:val="List4"/>
    <w:rsid w:val="00C32CE3"/>
    <w:pPr>
      <w:numPr>
        <w:numId w:val="6"/>
      </w:numPr>
    </w:pPr>
  </w:style>
  <w:style w:type="paragraph" w:styleId="ListNumber5">
    <w:name w:val="List Number 5"/>
    <w:basedOn w:val="List5"/>
    <w:rsid w:val="00C32CE3"/>
    <w:pPr>
      <w:numPr>
        <w:numId w:val="7"/>
      </w:numPr>
    </w:pPr>
  </w:style>
  <w:style w:type="paragraph" w:styleId="BlockText">
    <w:name w:val="Block Text"/>
    <w:basedOn w:val="Normal"/>
    <w:rsid w:val="00C32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CE3"/>
    <w:rPr>
      <w:sz w:val="16"/>
      <w:vertAlign w:val="superscript"/>
    </w:rPr>
  </w:style>
  <w:style w:type="character" w:customStyle="1" w:styleId="Symbols">
    <w:name w:val="Symbols"/>
    <w:basedOn w:val="DefaultParagraphFont"/>
    <w:rsid w:val="00C32CE3"/>
    <w:rPr>
      <w:rFonts w:ascii="Symbol" w:hAnsi="Symbol"/>
    </w:rPr>
  </w:style>
  <w:style w:type="character" w:customStyle="1" w:styleId="MenuOptions">
    <w:name w:val="Menu Options"/>
    <w:basedOn w:val="DefaultParagraphFont"/>
    <w:rsid w:val="00C32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CE3"/>
    <w:rPr>
      <w:b/>
    </w:rPr>
  </w:style>
  <w:style w:type="character" w:customStyle="1" w:styleId="Underlined">
    <w:name w:val="Underlined"/>
    <w:basedOn w:val="DefaultParagraphFont"/>
    <w:rsid w:val="00C32CE3"/>
    <w:rPr>
      <w:u w:val="single"/>
    </w:rPr>
  </w:style>
  <w:style w:type="paragraph" w:customStyle="1" w:styleId="TableBodyTextRight">
    <w:name w:val="Table Body Text Right"/>
    <w:basedOn w:val="TableBodyText"/>
    <w:rsid w:val="00C32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CE3"/>
    <w:rPr>
      <w:sz w:val="18"/>
    </w:rPr>
  </w:style>
  <w:style w:type="paragraph" w:customStyle="1" w:styleId="BodySmallRight">
    <w:name w:val="Body Small Right"/>
    <w:basedOn w:val="BodyTextRight"/>
    <w:rsid w:val="00C32CE3"/>
    <w:rPr>
      <w:sz w:val="18"/>
      <w:szCs w:val="18"/>
    </w:rPr>
  </w:style>
  <w:style w:type="paragraph" w:customStyle="1" w:styleId="MarginEdition">
    <w:name w:val="Margin Edition"/>
    <w:basedOn w:val="MarginNote"/>
    <w:rsid w:val="00C32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CE3"/>
    <w:rPr>
      <w:sz w:val="2"/>
      <w:szCs w:val="2"/>
    </w:rPr>
  </w:style>
  <w:style w:type="character" w:customStyle="1" w:styleId="Small">
    <w:name w:val="Small"/>
    <w:basedOn w:val="DefaultParagraphFont"/>
    <w:rsid w:val="00C32CE3"/>
    <w:rPr>
      <w:sz w:val="16"/>
    </w:rPr>
  </w:style>
  <w:style w:type="paragraph" w:customStyle="1" w:styleId="WideTable">
    <w:name w:val="Wide Table"/>
    <w:basedOn w:val="Normal"/>
    <w:rsid w:val="00C32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CE3"/>
  </w:style>
  <w:style w:type="paragraph" w:styleId="Quote">
    <w:name w:val="Quote"/>
    <w:basedOn w:val="Heading1"/>
    <w:link w:val="QuoteChar"/>
    <w:qFormat/>
    <w:rsid w:val="00C32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CE3"/>
    <w:pPr>
      <w:pageBreakBefore/>
    </w:pPr>
  </w:style>
  <w:style w:type="paragraph" w:customStyle="1" w:styleId="Border">
    <w:name w:val="Border"/>
    <w:basedOn w:val="Normal"/>
    <w:qFormat/>
    <w:rsid w:val="00C32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CE3"/>
    <w:rPr>
      <w:u w:val="single"/>
    </w:rPr>
  </w:style>
  <w:style w:type="character" w:customStyle="1" w:styleId="BoldandItalics">
    <w:name w:val="Bold and Italics"/>
    <w:qFormat/>
    <w:rsid w:val="00C32CE3"/>
    <w:rPr>
      <w:b/>
      <w:i/>
      <w:u w:val="none"/>
    </w:rPr>
  </w:style>
  <w:style w:type="paragraph" w:styleId="BalloonText">
    <w:name w:val="Balloon Text"/>
    <w:basedOn w:val="Normal"/>
    <w:link w:val="BalloonTextChar"/>
    <w:rsid w:val="00C32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C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C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CE3"/>
    <w:pPr>
      <w:spacing w:before="0" w:after="0"/>
    </w:pPr>
  </w:style>
  <w:style w:type="paragraph" w:customStyle="1" w:styleId="BodyTextBold">
    <w:name w:val="Body Text Bold"/>
    <w:basedOn w:val="BodyText"/>
    <w:qFormat/>
    <w:rsid w:val="00C32CE3"/>
    <w:rPr>
      <w:b/>
    </w:rPr>
  </w:style>
  <w:style w:type="character" w:styleId="Hyperlink">
    <w:name w:val="Hyperlink"/>
    <w:basedOn w:val="DefaultParagraphFont"/>
    <w:uiPriority w:val="99"/>
    <w:unhideWhenUsed/>
    <w:rsid w:val="00385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2886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CPCPFS2021 Connect static storage tanks for fixed fire protection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