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6907" w:rsidP="008369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CPCPDR4013 Design and size domestic treatment plant disposal systems</w:t>
      </w:r>
      <w:r>
        <w:fldChar w:fldCharType="end"/>
      </w:r>
    </w:p>
    <w:p w:rsidR="00836907" w:rsidP="00836907">
      <w:pPr>
        <w:pStyle w:val="Version"/>
        <w:sectPr w:rsidSect="005C13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1311" w:rsidP="005C1311">
      <w:pPr>
        <w:pStyle w:val="SuperHeading"/>
      </w:pPr>
      <w:r w:rsidRPr="005C1311">
        <w:t>Assessment Requirements for CPCPDR4013 Design and size domestic treatment plant disposal systems</w:t>
      </w:r>
    </w:p>
    <w:p w:rsidR="00000000" w:rsidRPr="005C1311" w:rsidP="005C1311">
      <w:pPr>
        <w:pStyle w:val="Heading1"/>
      </w:pPr>
      <w:bookmarkStart w:id="1" w:name="O_1134716"/>
      <w:bookmarkEnd w:id="1"/>
      <w:r w:rsidRPr="005C13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5C13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311">
            <w:pPr>
              <w:pStyle w:val="BodyText"/>
              <w:rPr>
                <w:lang w:val="en-NZ"/>
              </w:rPr>
            </w:pPr>
            <w:r w:rsidRPr="005C1311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311" w:rsidP="005C1311">
            <w:pPr>
              <w:pStyle w:val="BodyText"/>
            </w:pPr>
            <w:r w:rsidRPr="005C1311">
              <w:t>This version first released with CPC Construction, Plumbing and Services Training Package Release 5.0.</w:t>
            </w:r>
          </w:p>
          <w:p w:rsidR="00000000" w:rsidRPr="005C1311" w:rsidP="005C1311">
            <w:pPr>
              <w:pStyle w:val="BodyText"/>
            </w:pPr>
            <w:r w:rsidRPr="005C1311">
              <w:t>Supersedes and is equivalent to CPCPDR4013B Design and size domestic treatment plant disposal systems.  Updated to meet the Standards for Training Packages 2012.</w:t>
            </w:r>
          </w:p>
        </w:tc>
      </w:tr>
    </w:tbl>
    <w:p w:rsidR="00000000" w:rsidRPr="005C1311" w:rsidP="005C1311">
      <w:pPr>
        <w:pStyle w:val="BodyText"/>
      </w:pPr>
    </w:p>
    <w:p w:rsidR="00000000" w:rsidRPr="005C1311" w:rsidP="005C1311">
      <w:pPr>
        <w:pStyle w:val="AllowPageBreak"/>
      </w:pPr>
    </w:p>
    <w:p w:rsidR="00000000" w:rsidRPr="005C1311" w:rsidP="005C1311">
      <w:pPr>
        <w:pStyle w:val="Heading1"/>
      </w:pPr>
      <w:bookmarkStart w:id="2" w:name="O_1134719"/>
      <w:bookmarkEnd w:id="2"/>
      <w:r w:rsidRPr="005C1311">
        <w:t>Performance Evidence</w:t>
      </w:r>
    </w:p>
    <w:p w:rsidR="00000000" w:rsidRPr="005C1311" w:rsidP="00836907">
      <w:pPr>
        <w:pStyle w:val="BodyText"/>
      </w:pPr>
      <w:r w:rsidRPr="005C1311">
        <w:t>To demonstrate competency, a candidate must meet the</w:t>
      </w:r>
      <w:r w:rsidRPr="005C1311">
        <w:t xml:space="preserve"> performance criteria for this unit by:</w:t>
      </w:r>
    </w:p>
    <w:p w:rsidR="00000000" w:rsidRPr="005C1311" w:rsidP="005C1311">
      <w:pPr>
        <w:pStyle w:val="ListBullet"/>
      </w:pPr>
      <w:r w:rsidRPr="005C1311">
        <w:t>designing, sizing and documenting the layout of a treatment plant disposal system for a residential design that comprises a dwelling (Class 1a), including details of:</w:t>
      </w:r>
    </w:p>
    <w:p w:rsidR="00000000" w:rsidRPr="005C1311" w:rsidP="005C1311">
      <w:pPr>
        <w:pStyle w:val="ListBullet2"/>
      </w:pPr>
      <w:r w:rsidRPr="005C1311">
        <w:t>treatment plant</w:t>
      </w:r>
    </w:p>
    <w:p w:rsidR="00000000" w:rsidRPr="005C1311" w:rsidP="005C1311">
      <w:pPr>
        <w:pStyle w:val="ListBullet2"/>
      </w:pPr>
      <w:r w:rsidRPr="005C1311">
        <w:t xml:space="preserve">disposal field </w:t>
      </w:r>
    </w:p>
    <w:p w:rsidR="00000000" w:rsidRPr="005C1311" w:rsidP="005C1311">
      <w:pPr>
        <w:pStyle w:val="ListBullet2"/>
      </w:pPr>
      <w:r w:rsidRPr="005C1311">
        <w:t>relationship of the above to any buildings, property boundaries, easements and other structures.</w:t>
      </w:r>
    </w:p>
    <w:p w:rsidR="00000000" w:rsidRPr="005C1311" w:rsidP="005C1311">
      <w:pPr>
        <w:pStyle w:val="AllowPageBreak"/>
      </w:pPr>
    </w:p>
    <w:p w:rsidR="00000000" w:rsidRPr="005C1311" w:rsidP="005C1311">
      <w:pPr>
        <w:pStyle w:val="Heading1"/>
      </w:pPr>
      <w:bookmarkStart w:id="3" w:name="O_1134718"/>
      <w:bookmarkEnd w:id="3"/>
      <w:r w:rsidRPr="005C1311">
        <w:t>Knowledge Evidence</w:t>
      </w:r>
    </w:p>
    <w:p w:rsidR="00000000" w:rsidRPr="005C1311" w:rsidP="00836907">
      <w:pPr>
        <w:pStyle w:val="BodyText"/>
      </w:pPr>
      <w:r w:rsidRPr="005C1311">
        <w:t>To be competent in this unit, a person must demonstrate knowledge of:</w:t>
      </w:r>
    </w:p>
    <w:p w:rsidR="00000000" w:rsidRPr="005C1311" w:rsidP="005C1311">
      <w:pPr>
        <w:pStyle w:val="ListBullet"/>
      </w:pPr>
      <w:r w:rsidRPr="005C1311">
        <w:t>design concepts and performance measures for domes</w:t>
      </w:r>
      <w:r w:rsidRPr="005C1311">
        <w:t>tic treatment plant disposal systems</w:t>
      </w:r>
    </w:p>
    <w:p w:rsidR="00000000" w:rsidRPr="005C1311" w:rsidP="005C1311">
      <w:pPr>
        <w:pStyle w:val="ListBullet"/>
      </w:pPr>
      <w:r w:rsidRPr="005C1311">
        <w:t>principles of the assessment of land capability for application of effluent</w:t>
      </w:r>
    </w:p>
    <w:p w:rsidR="00000000" w:rsidRPr="005C1311" w:rsidP="005C1311">
      <w:pPr>
        <w:pStyle w:val="ListBullet"/>
      </w:pPr>
      <w:r w:rsidRPr="005C1311">
        <w:t>principles, techniques and characteristics of effluent treatment and disposal, including the purpose of anaerobic bacteria</w:t>
      </w:r>
    </w:p>
    <w:p w:rsidR="00000000" w:rsidRPr="005C1311" w:rsidP="005C1311">
      <w:pPr>
        <w:pStyle w:val="ListBullet"/>
      </w:pPr>
      <w:r w:rsidRPr="005C1311">
        <w:t>properties and chara</w:t>
      </w:r>
      <w:r w:rsidRPr="005C1311">
        <w:t>cteristics of landscape application areas</w:t>
      </w:r>
    </w:p>
    <w:p w:rsidR="00000000" w:rsidRPr="005C1311" w:rsidP="005C1311">
      <w:pPr>
        <w:pStyle w:val="ListBullet"/>
      </w:pPr>
      <w:r w:rsidRPr="005C1311">
        <w:t>site characteristics that may influence planning:</w:t>
      </w:r>
    </w:p>
    <w:p w:rsidR="00000000" w:rsidRPr="005C1311" w:rsidP="005C1311">
      <w:pPr>
        <w:pStyle w:val="ListBullet2"/>
      </w:pPr>
      <w:r w:rsidRPr="005C1311">
        <w:t>contour, reduced and invert levels</w:t>
      </w:r>
    </w:p>
    <w:p w:rsidR="00000000" w:rsidRPr="005C1311" w:rsidP="005C1311">
      <w:pPr>
        <w:pStyle w:val="ListBullet2"/>
      </w:pPr>
      <w:r w:rsidRPr="005C1311">
        <w:t>type of system chosen</w:t>
      </w:r>
    </w:p>
    <w:p w:rsidR="00000000" w:rsidRPr="005C1311" w:rsidP="005C1311">
      <w:pPr>
        <w:pStyle w:val="ListBullet2"/>
      </w:pPr>
      <w:r w:rsidRPr="005C1311">
        <w:t>soil category</w:t>
      </w:r>
    </w:p>
    <w:p w:rsidR="00000000" w:rsidRPr="005C1311" w:rsidP="005C1311">
      <w:pPr>
        <w:pStyle w:val="ListBullet2"/>
      </w:pPr>
      <w:r w:rsidRPr="005C1311">
        <w:t>design loading rates (DLR)</w:t>
      </w:r>
    </w:p>
    <w:p w:rsidR="00000000" w:rsidRPr="005C1311" w:rsidP="005C1311">
      <w:pPr>
        <w:pStyle w:val="ListBullet2"/>
      </w:pPr>
      <w:r w:rsidRPr="005C1311">
        <w:t>long term acceptance rate (LTAR)</w:t>
      </w:r>
    </w:p>
    <w:p w:rsidR="00000000" w:rsidRPr="005C1311" w:rsidP="005C1311">
      <w:pPr>
        <w:pStyle w:val="ListBullet2"/>
      </w:pPr>
      <w:r w:rsidRPr="005C1311">
        <w:t>number of people the system is to cater for</w:t>
      </w:r>
    </w:p>
    <w:p w:rsidR="00000000" w:rsidRPr="005C1311" w:rsidP="005C1311">
      <w:pPr>
        <w:pStyle w:val="ListBullet"/>
      </w:pPr>
      <w:r w:rsidRPr="005C1311">
        <w:t>identifying scope of work by waste processing method:</w:t>
      </w:r>
    </w:p>
    <w:p w:rsidR="00000000" w:rsidRPr="005C1311" w:rsidP="005C1311">
      <w:pPr>
        <w:pStyle w:val="ListBullet2"/>
      </w:pPr>
      <w:r w:rsidRPr="005C1311">
        <w:t>absorption by absorption trenches or transpiration beds</w:t>
      </w:r>
    </w:p>
    <w:p w:rsidR="00000000" w:rsidRPr="005C1311" w:rsidP="005C1311">
      <w:pPr>
        <w:pStyle w:val="ListBullet2"/>
      </w:pPr>
      <w:r w:rsidRPr="005C1311">
        <w:t>disposal by absorption, spray or recycling</w:t>
      </w:r>
    </w:p>
    <w:p w:rsidR="00000000" w:rsidRPr="005C1311" w:rsidP="005C1311">
      <w:pPr>
        <w:pStyle w:val="ListBullet2"/>
      </w:pPr>
      <w:r w:rsidRPr="005C1311">
        <w:t>anaerobic or aerobic action</w:t>
      </w:r>
    </w:p>
    <w:p w:rsidR="00000000" w:rsidRPr="005C1311" w:rsidP="005C1311">
      <w:pPr>
        <w:pStyle w:val="ListBullet"/>
      </w:pPr>
      <w:r w:rsidRPr="005C1311">
        <w:t>drawing instruments and sket</w:t>
      </w:r>
      <w:r w:rsidRPr="005C1311">
        <w:t>ching techniques, including the use of conventional symbols</w:t>
      </w:r>
    </w:p>
    <w:p w:rsidR="00000000" w:rsidRPr="005C1311" w:rsidP="005C1311">
      <w:pPr>
        <w:pStyle w:val="ListBullet"/>
      </w:pPr>
      <w:r w:rsidRPr="005C1311">
        <w:t>use of computers for documentation</w:t>
      </w:r>
    </w:p>
    <w:p w:rsidR="00000000" w:rsidRPr="005C1311" w:rsidP="005C1311">
      <w:pPr>
        <w:pStyle w:val="ListBullet"/>
      </w:pPr>
      <w:r w:rsidRPr="005C1311">
        <w:t>computer-aided design (CAD) software</w:t>
      </w:r>
    </w:p>
    <w:p w:rsidR="00000000" w:rsidRPr="005C1311" w:rsidP="005C1311">
      <w:pPr>
        <w:pStyle w:val="ListBullet"/>
      </w:pPr>
      <w:r w:rsidRPr="005C1311">
        <w:t>how to access relevant information, including codes and standards</w:t>
      </w:r>
    </w:p>
    <w:p w:rsidR="00000000" w:rsidRPr="005C1311" w:rsidP="005C1311">
      <w:pPr>
        <w:pStyle w:val="ListBullet"/>
      </w:pPr>
      <w:r w:rsidRPr="005C1311">
        <w:t>tools, materials and equipment used to design, size and do</w:t>
      </w:r>
      <w:r w:rsidRPr="005C1311">
        <w:t>cument the layout of domestic treatment plant disposal systems</w:t>
      </w:r>
    </w:p>
    <w:p w:rsidR="00000000" w:rsidRPr="005C1311" w:rsidP="005C1311">
      <w:pPr>
        <w:pStyle w:val="ListBullet"/>
      </w:pPr>
      <w:r w:rsidRPr="005C1311">
        <w:t>work health and safety (WHS) requirements for designing, sizing and documenting the layout of domestic treatment plant disposal systems.</w:t>
      </w:r>
    </w:p>
    <w:p w:rsidR="00000000" w:rsidRPr="005C1311" w:rsidP="005C1311">
      <w:pPr>
        <w:pStyle w:val="AllowPageBreak"/>
      </w:pPr>
    </w:p>
    <w:p w:rsidR="00000000" w:rsidRPr="005C1311" w:rsidP="005C1311">
      <w:pPr>
        <w:pStyle w:val="Heading1"/>
      </w:pPr>
      <w:bookmarkStart w:id="4" w:name="O_1134717"/>
      <w:bookmarkEnd w:id="4"/>
      <w:r w:rsidRPr="005C1311">
        <w:t>Assessment Conditions</w:t>
      </w:r>
    </w:p>
    <w:p w:rsidR="00000000" w:rsidRPr="005C1311" w:rsidP="00836907">
      <w:pPr>
        <w:pStyle w:val="BodyText"/>
      </w:pPr>
      <w:r w:rsidRPr="005C1311">
        <w:t xml:space="preserve">Assessors must satisfy the requirements for assessors listed in the Standards for Registered Training Organisations. </w:t>
      </w:r>
    </w:p>
    <w:p w:rsidR="00000000" w:rsidRPr="005C1311" w:rsidP="00836907">
      <w:pPr>
        <w:pStyle w:val="BodyText"/>
      </w:pPr>
      <w:r w:rsidRPr="005C1311">
        <w:t>This unit must be assessed in the workplace or a close simulation using realistic workplace conditions, materials, activities, responsibil</w:t>
      </w:r>
      <w:r w:rsidRPr="005C1311">
        <w:t>ities, procedures, safety requirements and environmental considerations.</w:t>
      </w:r>
    </w:p>
    <w:p w:rsidR="00000000" w:rsidRPr="005C1311" w:rsidP="005C1311">
      <w:pPr>
        <w:pStyle w:val="Heading1"/>
      </w:pPr>
      <w:bookmarkStart w:id="5" w:name="O_1134715"/>
      <w:bookmarkEnd w:id="5"/>
      <w:r w:rsidRPr="005C1311">
        <w:t>Links</w:t>
      </w:r>
    </w:p>
    <w:p w:rsidR="00000000" w:rsidRPr="005C1311" w:rsidP="00836907">
      <w:pPr>
        <w:pStyle w:val="BodyText"/>
      </w:pPr>
      <w:r w:rsidRPr="005C131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3227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C1311" w:rsidP="005C1311"/>
    <w:sectPr w:rsidSect="005C13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3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311" w:rsidRPr="00836907" w:rsidP="008369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3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907" w:rsidP="005C13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6907" w:rsidP="005C13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36907" w:rsidP="005C13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3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9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1311" w:rsidRPr="00836907" w:rsidP="008369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3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907" w:rsidRPr="002D2AF8" w:rsidP="005C13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CPCPDR4013 Design and size domestic treatment plant disposal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36907" w:rsidP="005C13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F4F7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B058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EC7D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3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13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13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13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13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13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13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13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13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13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13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1311"/>
  </w:style>
  <w:style w:type="character" w:customStyle="1" w:styleId="Heading1Char">
    <w:name w:val="Heading 1 Char"/>
    <w:basedOn w:val="DefaultParagraphFont"/>
    <w:link w:val="Heading1"/>
    <w:rsid w:val="005C13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13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13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131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13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13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13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13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13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13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13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13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13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13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13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13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13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13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13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13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13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13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13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13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13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13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13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1311"/>
    <w:rPr>
      <w:b/>
      <w:spacing w:val="0"/>
    </w:rPr>
  </w:style>
  <w:style w:type="paragraph" w:customStyle="1" w:styleId="SuperTitle">
    <w:name w:val="SuperTitle"/>
    <w:basedOn w:val="Title"/>
    <w:rsid w:val="005C13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13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13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13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13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13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13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13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13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13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13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13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1311"/>
    <w:rPr>
      <w:i/>
    </w:rPr>
  </w:style>
  <w:style w:type="paragraph" w:styleId="Caption">
    <w:name w:val="caption"/>
    <w:basedOn w:val="BodyText"/>
    <w:next w:val="Normal"/>
    <w:qFormat/>
    <w:rsid w:val="005C13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13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13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1311"/>
  </w:style>
  <w:style w:type="paragraph" w:styleId="TableofFigures">
    <w:name w:val="table of figures"/>
    <w:basedOn w:val="Normal"/>
    <w:next w:val="Normal"/>
    <w:semiHidden/>
    <w:rsid w:val="005C13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13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1311"/>
    <w:rPr>
      <w:rFonts w:ascii="Wingdings" w:hAnsi="Wingdings"/>
    </w:rPr>
  </w:style>
  <w:style w:type="paragraph" w:customStyle="1" w:styleId="TableHeading">
    <w:name w:val="Table Heading"/>
    <w:basedOn w:val="HeadingBase"/>
    <w:rsid w:val="005C13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1311"/>
    <w:rPr>
      <w:color w:val="0033CC"/>
      <w:u w:val="none"/>
    </w:rPr>
  </w:style>
  <w:style w:type="paragraph" w:customStyle="1" w:styleId="BodyTextRight">
    <w:name w:val="Body Text Right"/>
    <w:basedOn w:val="BodyText"/>
    <w:rsid w:val="005C13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13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13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13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13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13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1311"/>
    <w:rPr>
      <w:sz w:val="32"/>
    </w:rPr>
  </w:style>
  <w:style w:type="paragraph" w:customStyle="1" w:styleId="HeadingProcedure">
    <w:name w:val="Heading Procedure"/>
    <w:basedOn w:val="HeadingBase"/>
    <w:next w:val="Normal"/>
    <w:rsid w:val="005C13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1311"/>
    <w:pPr>
      <w:spacing w:before="60" w:after="60"/>
    </w:pPr>
  </w:style>
  <w:style w:type="paragraph" w:styleId="ListContinue">
    <w:name w:val="List Continue"/>
    <w:basedOn w:val="List"/>
    <w:rsid w:val="005C1311"/>
    <w:pPr>
      <w:ind w:firstLine="0"/>
    </w:pPr>
  </w:style>
  <w:style w:type="paragraph" w:customStyle="1" w:styleId="ListNote">
    <w:name w:val="List Note"/>
    <w:basedOn w:val="List"/>
    <w:rsid w:val="005C13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13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13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1311"/>
    <w:rPr>
      <w:rFonts w:ascii="Courier New" w:hAnsi="Courier New"/>
    </w:rPr>
  </w:style>
  <w:style w:type="paragraph" w:customStyle="1" w:styleId="NoteBullet">
    <w:name w:val="Note Bullet"/>
    <w:basedOn w:val="Note"/>
    <w:rsid w:val="005C13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13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13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13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13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13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13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1311"/>
    <w:rPr>
      <w:b/>
      <w:smallCaps/>
    </w:rPr>
  </w:style>
  <w:style w:type="paragraph" w:customStyle="1" w:styleId="TableListNumber">
    <w:name w:val="Table List Number"/>
    <w:basedOn w:val="ListNumber"/>
    <w:rsid w:val="005C13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13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1311"/>
    <w:pPr>
      <w:numPr>
        <w:numId w:val="9"/>
      </w:numPr>
    </w:pPr>
  </w:style>
  <w:style w:type="paragraph" w:customStyle="1" w:styleId="ListAlpha2">
    <w:name w:val="List Alpha 2"/>
    <w:basedOn w:val="List2"/>
    <w:rsid w:val="005C1311"/>
    <w:pPr>
      <w:numPr>
        <w:numId w:val="8"/>
      </w:numPr>
    </w:pPr>
  </w:style>
  <w:style w:type="paragraph" w:styleId="List2">
    <w:name w:val="List 2"/>
    <w:basedOn w:val="BodyText"/>
    <w:rsid w:val="005C13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13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13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13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13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13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1311"/>
    <w:pPr>
      <w:numPr>
        <w:numId w:val="4"/>
      </w:numPr>
    </w:pPr>
  </w:style>
  <w:style w:type="paragraph" w:styleId="ListContinue2">
    <w:name w:val="List Continue 2"/>
    <w:basedOn w:val="List2"/>
    <w:rsid w:val="005C1311"/>
    <w:pPr>
      <w:ind w:firstLine="0"/>
    </w:pPr>
  </w:style>
  <w:style w:type="paragraph" w:styleId="ListContinue3">
    <w:name w:val="List Continue 3"/>
    <w:basedOn w:val="List3"/>
    <w:rsid w:val="005C1311"/>
    <w:pPr>
      <w:ind w:left="1021" w:firstLine="0"/>
    </w:pPr>
  </w:style>
  <w:style w:type="paragraph" w:styleId="ListContinue4">
    <w:name w:val="List Continue 4"/>
    <w:basedOn w:val="List4"/>
    <w:rsid w:val="005C1311"/>
    <w:pPr>
      <w:ind w:firstLine="0"/>
    </w:pPr>
  </w:style>
  <w:style w:type="paragraph" w:styleId="ListContinue5">
    <w:name w:val="List Continue 5"/>
    <w:basedOn w:val="List5"/>
    <w:rsid w:val="005C1311"/>
    <w:pPr>
      <w:ind w:firstLine="0"/>
    </w:pPr>
  </w:style>
  <w:style w:type="paragraph" w:styleId="ListNumber3">
    <w:name w:val="List Number 3"/>
    <w:basedOn w:val="List3"/>
    <w:rsid w:val="005C1311"/>
    <w:pPr>
      <w:numPr>
        <w:numId w:val="5"/>
      </w:numPr>
    </w:pPr>
  </w:style>
  <w:style w:type="paragraph" w:styleId="ListNumber4">
    <w:name w:val="List Number 4"/>
    <w:basedOn w:val="List4"/>
    <w:rsid w:val="005C1311"/>
    <w:pPr>
      <w:numPr>
        <w:numId w:val="6"/>
      </w:numPr>
    </w:pPr>
  </w:style>
  <w:style w:type="paragraph" w:styleId="ListNumber5">
    <w:name w:val="List Number 5"/>
    <w:basedOn w:val="List5"/>
    <w:rsid w:val="005C1311"/>
    <w:pPr>
      <w:numPr>
        <w:numId w:val="7"/>
      </w:numPr>
    </w:pPr>
  </w:style>
  <w:style w:type="paragraph" w:styleId="BlockText">
    <w:name w:val="Block Text"/>
    <w:basedOn w:val="Normal"/>
    <w:rsid w:val="005C13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13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1311"/>
    <w:rPr>
      <w:sz w:val="16"/>
      <w:vertAlign w:val="superscript"/>
    </w:rPr>
  </w:style>
  <w:style w:type="character" w:customStyle="1" w:styleId="Symbols">
    <w:name w:val="Symbols"/>
    <w:basedOn w:val="DefaultParagraphFont"/>
    <w:rsid w:val="005C1311"/>
    <w:rPr>
      <w:rFonts w:ascii="Symbol" w:hAnsi="Symbol"/>
    </w:rPr>
  </w:style>
  <w:style w:type="character" w:customStyle="1" w:styleId="MenuOptions">
    <w:name w:val="Menu Options"/>
    <w:basedOn w:val="DefaultParagraphFont"/>
    <w:rsid w:val="005C13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1311"/>
    <w:rPr>
      <w:b/>
    </w:rPr>
  </w:style>
  <w:style w:type="character" w:customStyle="1" w:styleId="Underlined">
    <w:name w:val="Underlined"/>
    <w:basedOn w:val="DefaultParagraphFont"/>
    <w:rsid w:val="005C1311"/>
    <w:rPr>
      <w:u w:val="single"/>
    </w:rPr>
  </w:style>
  <w:style w:type="paragraph" w:customStyle="1" w:styleId="TableBodyTextRight">
    <w:name w:val="Table Body Text Right"/>
    <w:basedOn w:val="TableBodyText"/>
    <w:rsid w:val="005C13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1311"/>
    <w:rPr>
      <w:sz w:val="18"/>
    </w:rPr>
  </w:style>
  <w:style w:type="paragraph" w:customStyle="1" w:styleId="BodySmallRight">
    <w:name w:val="Body Small Right"/>
    <w:basedOn w:val="BodyTextRight"/>
    <w:rsid w:val="005C1311"/>
    <w:rPr>
      <w:sz w:val="18"/>
      <w:szCs w:val="18"/>
    </w:rPr>
  </w:style>
  <w:style w:type="paragraph" w:customStyle="1" w:styleId="MarginEdition">
    <w:name w:val="Margin Edition"/>
    <w:basedOn w:val="MarginNote"/>
    <w:rsid w:val="005C13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1311"/>
    <w:rPr>
      <w:sz w:val="2"/>
      <w:szCs w:val="2"/>
    </w:rPr>
  </w:style>
  <w:style w:type="character" w:customStyle="1" w:styleId="Small">
    <w:name w:val="Small"/>
    <w:basedOn w:val="DefaultParagraphFont"/>
    <w:rsid w:val="005C1311"/>
    <w:rPr>
      <w:sz w:val="16"/>
    </w:rPr>
  </w:style>
  <w:style w:type="paragraph" w:customStyle="1" w:styleId="WideTable">
    <w:name w:val="Wide Table"/>
    <w:basedOn w:val="Normal"/>
    <w:rsid w:val="005C13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1311"/>
  </w:style>
  <w:style w:type="paragraph" w:styleId="Quote">
    <w:name w:val="Quote"/>
    <w:basedOn w:val="Heading1"/>
    <w:link w:val="QuoteChar"/>
    <w:qFormat/>
    <w:rsid w:val="005C13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13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1311"/>
    <w:pPr>
      <w:pageBreakBefore/>
    </w:pPr>
  </w:style>
  <w:style w:type="paragraph" w:customStyle="1" w:styleId="Border">
    <w:name w:val="Border"/>
    <w:basedOn w:val="Normal"/>
    <w:qFormat/>
    <w:rsid w:val="005C13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13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3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3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13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13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13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13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13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1311"/>
    <w:rPr>
      <w:u w:val="single"/>
    </w:rPr>
  </w:style>
  <w:style w:type="character" w:customStyle="1" w:styleId="BoldandItalics">
    <w:name w:val="Bold and Italics"/>
    <w:qFormat/>
    <w:rsid w:val="005C1311"/>
    <w:rPr>
      <w:b/>
      <w:i/>
      <w:u w:val="none"/>
    </w:rPr>
  </w:style>
  <w:style w:type="paragraph" w:styleId="BalloonText">
    <w:name w:val="Balloon Text"/>
    <w:basedOn w:val="Normal"/>
    <w:link w:val="BalloonTextChar"/>
    <w:rsid w:val="005C13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13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13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13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13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13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1311"/>
    <w:pPr>
      <w:spacing w:before="0" w:after="0"/>
    </w:pPr>
  </w:style>
  <w:style w:type="paragraph" w:customStyle="1" w:styleId="BodyTextBold">
    <w:name w:val="Body Text Bold"/>
    <w:basedOn w:val="BodyText"/>
    <w:qFormat/>
    <w:rsid w:val="005C1311"/>
    <w:rPr>
      <w:b/>
    </w:rPr>
  </w:style>
  <w:style w:type="character" w:styleId="Hyperlink">
    <w:name w:val="Hyperlink"/>
    <w:basedOn w:val="DefaultParagraphFont"/>
    <w:uiPriority w:val="99"/>
    <w:unhideWhenUsed/>
    <w:rsid w:val="008369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386</Words>
  <Characters>2550</Characters>
  <Application>Microsoft Office Word</Application>
  <DocSecurity>0</DocSecurity>
  <Lines>67</Lines>
  <Paragraphs>49</Paragraphs>
  <ScaleCrop>false</ScaleCrop>
  <Company>Author-it Software Corporation Ltd.</Company>
  <LinksUpToDate>false</LinksUpToDate>
  <CharactersWithSpaces>2887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CPCPDR4013 Design and size domestic treatment plant disposal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2024-12-24T01:14:00Z</dcterms:created>
  <dcterms:modified xsi:type="dcterms:W3CDTF">2024-12-24T01:14:00Z</dcterms:modified>
</cp:coreProperties>
</file>