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6DE0" w:rsidP="00CA6D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CPCPDR4011 Design and size sanitary drainage systems</w:t>
      </w:r>
      <w:r>
        <w:fldChar w:fldCharType="end"/>
      </w:r>
    </w:p>
    <w:p w:rsidR="00CA6DE0" w:rsidP="00CA6DE0">
      <w:pPr>
        <w:pStyle w:val="Version"/>
        <w:sectPr w:rsidSect="00B343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34376" w:rsidP="00B34376">
      <w:pPr>
        <w:pStyle w:val="SuperHeading"/>
      </w:pPr>
      <w:r w:rsidRPr="00B34376">
        <w:t>Assessment Requirements for CPCPDR4011 Design and size sanitary drainage systems</w:t>
      </w:r>
    </w:p>
    <w:p w:rsidR="00000000" w:rsidRPr="00B34376" w:rsidP="00B34376">
      <w:pPr>
        <w:pStyle w:val="Heading1"/>
      </w:pPr>
      <w:bookmarkStart w:id="1" w:name="O_1159998"/>
      <w:bookmarkEnd w:id="1"/>
      <w:r w:rsidRPr="00B343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B34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376">
            <w:pPr>
              <w:pStyle w:val="BodyText"/>
              <w:rPr>
                <w:lang w:val="en-NZ"/>
              </w:rPr>
            </w:pPr>
            <w:r w:rsidRPr="00B34376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376" w:rsidP="00B34376">
            <w:pPr>
              <w:pStyle w:val="BodyText"/>
            </w:pPr>
            <w:r w:rsidRPr="00B34376">
              <w:t>This version first released with CPC Construction, Plumbing and Services Training Package Release 5.1.</w:t>
            </w:r>
          </w:p>
          <w:p w:rsidR="00000000" w:rsidP="00B34376">
            <w:pPr>
              <w:pStyle w:val="BodyText"/>
              <w:rPr>
                <w:lang w:val="en-NZ"/>
              </w:rPr>
            </w:pPr>
            <w:r w:rsidRPr="00B34376">
              <w:t>Performance Evidence formatted for clarity.</w:t>
            </w:r>
          </w:p>
        </w:tc>
      </w:tr>
      <w:tr w:rsidTr="00B34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376">
            <w:pPr>
              <w:pStyle w:val="BodyText"/>
              <w:rPr>
                <w:lang w:val="en-NZ"/>
              </w:rPr>
            </w:pPr>
            <w:r w:rsidRPr="00B34376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376" w:rsidP="00B34376">
            <w:pPr>
              <w:pStyle w:val="BodyText"/>
            </w:pPr>
            <w:r w:rsidRPr="00B34376">
              <w:t>This version first released with CPC Construction, Plumbing and Services Training Package Release 5.0.</w:t>
            </w:r>
          </w:p>
          <w:p w:rsidR="00000000" w:rsidRPr="00B34376" w:rsidP="00B34376">
            <w:pPr>
              <w:pStyle w:val="BodyText"/>
            </w:pPr>
            <w:r w:rsidRPr="00B34376">
              <w:t>Supersedes and is equivalent to CPCPDR4011B Design and size sanitary drainage systems.  Updated to</w:t>
            </w:r>
            <w:r w:rsidRPr="00B34376">
              <w:t xml:space="preserve"> meet the Standards for Training Packages 2012.</w:t>
            </w:r>
          </w:p>
        </w:tc>
      </w:tr>
    </w:tbl>
    <w:p w:rsidR="00000000" w:rsidRPr="00B34376" w:rsidP="00B34376">
      <w:pPr>
        <w:pStyle w:val="BodyText"/>
      </w:pPr>
    </w:p>
    <w:p w:rsidR="00000000" w:rsidRPr="00B34376" w:rsidP="00B34376">
      <w:pPr>
        <w:pStyle w:val="AllowPageBreak"/>
      </w:pPr>
    </w:p>
    <w:p w:rsidR="00000000" w:rsidRPr="00B34376" w:rsidP="00B34376">
      <w:pPr>
        <w:pStyle w:val="Heading1"/>
      </w:pPr>
      <w:bookmarkStart w:id="2" w:name="O_1159997"/>
      <w:bookmarkEnd w:id="2"/>
      <w:r w:rsidRPr="00B34376">
        <w:t>Performance Evidence</w:t>
      </w:r>
    </w:p>
    <w:p w:rsidR="00000000" w:rsidRPr="00B34376" w:rsidP="00CA6DE0">
      <w:pPr>
        <w:pStyle w:val="BodyText"/>
      </w:pPr>
      <w:r w:rsidRPr="00B34376">
        <w:t>To demonstrate competency, a candidate must meet the performance criteria for this unit by:</w:t>
      </w:r>
    </w:p>
    <w:p w:rsidR="00000000" w:rsidRPr="00B34376" w:rsidP="00B34376">
      <w:pPr>
        <w:pStyle w:val="ListBullet"/>
      </w:pPr>
      <w:r w:rsidRPr="00B34376">
        <w:t>designing, sizing and documenting the layout details of a sanitary draina</w:t>
      </w:r>
      <w:r w:rsidRPr="00B34376">
        <w:t>ge system to an approved point of connection for:</w:t>
      </w:r>
    </w:p>
    <w:p w:rsidR="00000000" w:rsidRPr="00B34376" w:rsidP="00B34376">
      <w:pPr>
        <w:pStyle w:val="ListBullet2"/>
      </w:pPr>
      <w:r w:rsidRPr="00B34376">
        <w:t>a residential design that comprises at least eight dwellings (Class 1a), incorporating at least the following in each:</w:t>
      </w:r>
    </w:p>
    <w:p w:rsidR="00000000" w:rsidRPr="00B34376" w:rsidP="00B34376">
      <w:pPr>
        <w:pStyle w:val="ListBullet3"/>
      </w:pPr>
      <w:r w:rsidRPr="00B34376">
        <w:t>bath</w:t>
      </w:r>
    </w:p>
    <w:p w:rsidR="00000000" w:rsidRPr="00B34376" w:rsidP="00B34376">
      <w:pPr>
        <w:pStyle w:val="ListBullet3"/>
      </w:pPr>
      <w:r w:rsidRPr="00B34376">
        <w:t>two showers</w:t>
      </w:r>
    </w:p>
    <w:p w:rsidR="00000000" w:rsidRPr="00B34376" w:rsidP="00B34376">
      <w:pPr>
        <w:pStyle w:val="ListBullet3"/>
      </w:pPr>
      <w:r w:rsidRPr="00B34376">
        <w:t xml:space="preserve">three WCs </w:t>
      </w:r>
    </w:p>
    <w:p w:rsidR="00000000" w:rsidRPr="00B34376" w:rsidP="00B34376">
      <w:pPr>
        <w:pStyle w:val="ListBullet3"/>
      </w:pPr>
      <w:r w:rsidRPr="00B34376">
        <w:t xml:space="preserve">three basins </w:t>
      </w:r>
    </w:p>
    <w:p w:rsidR="00000000" w:rsidRPr="00B34376" w:rsidP="00B34376">
      <w:pPr>
        <w:pStyle w:val="ListBullet3"/>
      </w:pPr>
      <w:r w:rsidRPr="00B34376">
        <w:t>floor waste gullies</w:t>
      </w:r>
    </w:p>
    <w:p w:rsidR="00000000" w:rsidRPr="00B34376" w:rsidP="00B34376">
      <w:pPr>
        <w:pStyle w:val="ListBullet3"/>
      </w:pPr>
      <w:r w:rsidRPr="00B34376">
        <w:t xml:space="preserve">kitchen sink </w:t>
      </w:r>
    </w:p>
    <w:p w:rsidR="00000000" w:rsidRPr="00B34376" w:rsidP="00B34376">
      <w:pPr>
        <w:pStyle w:val="ListBullet3"/>
      </w:pPr>
      <w:r w:rsidRPr="00B34376">
        <w:t>laundry tub</w:t>
      </w:r>
    </w:p>
    <w:p w:rsidR="00000000" w:rsidRPr="00B34376" w:rsidP="00B34376">
      <w:pPr>
        <w:pStyle w:val="ListBullet3"/>
      </w:pPr>
      <w:r w:rsidRPr="00B34376">
        <w:t>clothes washing machine</w:t>
      </w:r>
    </w:p>
    <w:p w:rsidR="00000000" w:rsidRPr="00B34376" w:rsidP="00B34376">
      <w:pPr>
        <w:pStyle w:val="ListBullet2"/>
      </w:pPr>
      <w:r w:rsidRPr="00B34376">
        <w:t xml:space="preserve">a commercial design that comprises at least one water/oil separator  </w:t>
      </w:r>
    </w:p>
    <w:p w:rsidR="00000000" w:rsidRPr="00B34376" w:rsidP="00B34376">
      <w:pPr>
        <w:pStyle w:val="ListBullet2"/>
      </w:pPr>
      <w:r w:rsidRPr="00B34376">
        <w:t>one commercial kitchen connecting to an approved trade waste facility and incorporating at least:</w:t>
      </w:r>
    </w:p>
    <w:p w:rsidR="00000000" w:rsidRPr="00B34376" w:rsidP="00B34376">
      <w:pPr>
        <w:pStyle w:val="ListBullet3"/>
      </w:pPr>
      <w:r w:rsidRPr="00B34376">
        <w:t xml:space="preserve">one commercial dishwasher </w:t>
      </w:r>
    </w:p>
    <w:p w:rsidR="00000000" w:rsidRPr="00B34376" w:rsidP="00B34376">
      <w:pPr>
        <w:pStyle w:val="ListBullet3"/>
      </w:pPr>
      <w:r w:rsidRPr="00B34376">
        <w:t>one commercial pot wash</w:t>
      </w:r>
      <w:r w:rsidRPr="00B34376">
        <w:t xml:space="preserve"> facility </w:t>
      </w:r>
    </w:p>
    <w:p w:rsidR="00000000" w:rsidRPr="00B34376" w:rsidP="00B34376">
      <w:pPr>
        <w:pStyle w:val="ListBullet3"/>
      </w:pPr>
      <w:r w:rsidRPr="00B34376">
        <w:t xml:space="preserve">one commercial glasswasher </w:t>
      </w:r>
    </w:p>
    <w:p w:rsidR="00000000" w:rsidRPr="00B34376" w:rsidP="00B34376">
      <w:pPr>
        <w:pStyle w:val="ListBullet3"/>
      </w:pPr>
      <w:r w:rsidRPr="00B34376">
        <w:t>bucket trap floor waste gullies</w:t>
      </w:r>
    </w:p>
    <w:p w:rsidR="00000000" w:rsidRPr="00B34376" w:rsidP="00B34376">
      <w:pPr>
        <w:pStyle w:val="ListBullet3"/>
      </w:pPr>
      <w:r w:rsidRPr="00B34376">
        <w:t>basin</w:t>
      </w:r>
    </w:p>
    <w:p w:rsidR="00000000" w:rsidRPr="00B34376" w:rsidP="00B34376">
      <w:pPr>
        <w:pStyle w:val="ListBullet3"/>
      </w:pPr>
      <w:r w:rsidRPr="00B34376">
        <w:t xml:space="preserve">a disabled bathroom incorporating a WC and basin </w:t>
      </w:r>
    </w:p>
    <w:p w:rsidR="00000000" w:rsidRPr="00B34376" w:rsidP="00B34376">
      <w:pPr>
        <w:pStyle w:val="ListBullet3"/>
      </w:pPr>
      <w:r w:rsidRPr="00B34376">
        <w:t>three WCs across separate male and female toilet areas</w:t>
      </w:r>
    </w:p>
    <w:p w:rsidR="00000000" w:rsidRPr="00B34376" w:rsidP="00B34376">
      <w:pPr>
        <w:pStyle w:val="ListBullet3"/>
      </w:pPr>
      <w:r w:rsidRPr="00B34376">
        <w:t>four basins across separate male and female toilet areas</w:t>
      </w:r>
    </w:p>
    <w:p w:rsidR="00000000" w:rsidRPr="00B34376" w:rsidP="00B34376">
      <w:pPr>
        <w:pStyle w:val="ListBullet3"/>
      </w:pPr>
      <w:r w:rsidRPr="00B34376">
        <w:t>urinal</w:t>
      </w:r>
    </w:p>
    <w:p w:rsidR="00000000" w:rsidRPr="00B34376" w:rsidP="00B34376">
      <w:pPr>
        <w:pStyle w:val="ListBullet"/>
      </w:pPr>
      <w:r w:rsidRPr="00B34376">
        <w:t>completing design, sizing and documentation to meet regulatory requirements and client specifications.</w:t>
      </w:r>
    </w:p>
    <w:p w:rsidR="00000000" w:rsidRPr="00B34376" w:rsidP="00B34376">
      <w:pPr>
        <w:pStyle w:val="AllowPageBreak"/>
      </w:pPr>
    </w:p>
    <w:p w:rsidR="00000000" w:rsidRPr="00B34376" w:rsidP="00B34376">
      <w:pPr>
        <w:pStyle w:val="Heading1"/>
      </w:pPr>
      <w:bookmarkStart w:id="3" w:name="O_1159996"/>
      <w:bookmarkEnd w:id="3"/>
      <w:r w:rsidRPr="00B34376">
        <w:t>Knowledge Evidence</w:t>
      </w:r>
    </w:p>
    <w:p w:rsidR="00000000" w:rsidRPr="00B34376" w:rsidP="00CA6DE0">
      <w:pPr>
        <w:pStyle w:val="BodyText"/>
      </w:pPr>
      <w:r w:rsidRPr="00B34376">
        <w:t>To be competent in this unit, a candidate must demonstrate knowledge of:</w:t>
      </w:r>
    </w:p>
    <w:p w:rsidR="00000000" w:rsidRPr="00B34376" w:rsidP="00B34376">
      <w:pPr>
        <w:pStyle w:val="ListBullet"/>
      </w:pPr>
      <w:r w:rsidRPr="00B34376">
        <w:t>processes to apply for trade waste instal</w:t>
      </w:r>
      <w:r w:rsidRPr="00B34376">
        <w:t>lations</w:t>
      </w:r>
    </w:p>
    <w:p w:rsidR="00000000" w:rsidRPr="00B34376" w:rsidP="00B34376">
      <w:pPr>
        <w:pStyle w:val="ListBullet"/>
      </w:pPr>
      <w:r w:rsidRPr="00B34376">
        <w:t xml:space="preserve">characteristics and application of different pipe systems, including their fittings </w:t>
      </w:r>
    </w:p>
    <w:p w:rsidR="00000000" w:rsidRPr="00B34376" w:rsidP="00B34376">
      <w:pPr>
        <w:pStyle w:val="ListBullet"/>
      </w:pPr>
      <w:r w:rsidRPr="00B34376">
        <w:t>drawing instruments and sketching techniques, including the use of conventional symbols</w:t>
      </w:r>
    </w:p>
    <w:p w:rsidR="00000000" w:rsidRPr="00B34376" w:rsidP="00B34376">
      <w:pPr>
        <w:pStyle w:val="ListBullet"/>
      </w:pPr>
      <w:r w:rsidRPr="00B34376">
        <w:t>use of computers for documentation</w:t>
      </w:r>
    </w:p>
    <w:p w:rsidR="00000000" w:rsidRPr="00B34376" w:rsidP="00B34376">
      <w:pPr>
        <w:pStyle w:val="ListBullet"/>
      </w:pPr>
      <w:r w:rsidRPr="00B34376">
        <w:t>computer-aided design (CAD) software</w:t>
      </w:r>
    </w:p>
    <w:p w:rsidR="00000000" w:rsidRPr="00B34376" w:rsidP="00B34376">
      <w:pPr>
        <w:pStyle w:val="ListBullet"/>
      </w:pPr>
      <w:r w:rsidRPr="00B34376">
        <w:t>imp</w:t>
      </w:r>
      <w:r w:rsidRPr="00B34376">
        <w:t>act of venting on design</w:t>
      </w:r>
    </w:p>
    <w:p w:rsidR="00000000" w:rsidRPr="00B34376" w:rsidP="00B34376">
      <w:pPr>
        <w:pStyle w:val="ListBullet"/>
      </w:pPr>
      <w:r w:rsidRPr="00B34376">
        <w:t>contour, reduced and invert levels</w:t>
      </w:r>
    </w:p>
    <w:p w:rsidR="00000000" w:rsidRPr="00B34376" w:rsidP="00B34376">
      <w:pPr>
        <w:pStyle w:val="ListBullet"/>
      </w:pPr>
      <w:r w:rsidRPr="00B34376">
        <w:t>process of treating trade waste to acceptable levels for discharge</w:t>
      </w:r>
    </w:p>
    <w:p w:rsidR="00000000" w:rsidRPr="00B34376" w:rsidP="00B34376">
      <w:pPr>
        <w:pStyle w:val="ListBullet"/>
      </w:pPr>
      <w:r w:rsidRPr="00B34376">
        <w:t>non-gravitational sewage systems</w:t>
      </w:r>
    </w:p>
    <w:p w:rsidR="00000000" w:rsidRPr="00B34376" w:rsidP="00B34376">
      <w:pPr>
        <w:pStyle w:val="ListBullet"/>
      </w:pPr>
      <w:r w:rsidRPr="00B34376">
        <w:t>properties and characteristics of trade waste applications:</w:t>
      </w:r>
    </w:p>
    <w:p w:rsidR="00000000" w:rsidRPr="00B34376" w:rsidP="00B34376">
      <w:pPr>
        <w:pStyle w:val="ListBullet2"/>
      </w:pPr>
      <w:r w:rsidRPr="00B34376">
        <w:t>grease arrestors</w:t>
      </w:r>
    </w:p>
    <w:p w:rsidR="00000000" w:rsidRPr="00B34376" w:rsidP="00B34376">
      <w:pPr>
        <w:pStyle w:val="ListBullet2"/>
      </w:pPr>
      <w:r w:rsidRPr="00B34376">
        <w:t>acid neutralisers</w:t>
      </w:r>
    </w:p>
    <w:p w:rsidR="00000000" w:rsidRPr="00B34376" w:rsidP="00B34376">
      <w:pPr>
        <w:pStyle w:val="ListBullet2"/>
      </w:pPr>
      <w:r w:rsidRPr="00B34376">
        <w:t>dry basket arrestors</w:t>
      </w:r>
    </w:p>
    <w:p w:rsidR="00000000" w:rsidRPr="00B34376" w:rsidP="00B34376">
      <w:pPr>
        <w:pStyle w:val="ListBullet2"/>
      </w:pPr>
      <w:r w:rsidRPr="00B34376">
        <w:t>oily water separators</w:t>
      </w:r>
    </w:p>
    <w:p w:rsidR="00000000" w:rsidRPr="00B34376" w:rsidP="00B34376">
      <w:pPr>
        <w:pStyle w:val="ListBullet"/>
      </w:pPr>
      <w:r w:rsidRPr="00B34376">
        <w:t>how to access relevant information, including codes and standards</w:t>
      </w:r>
    </w:p>
    <w:p w:rsidR="00000000" w:rsidRPr="00B34376" w:rsidP="00B34376">
      <w:pPr>
        <w:pStyle w:val="ListBullet"/>
      </w:pPr>
      <w:r w:rsidRPr="00B34376">
        <w:t>tools, materials and equipment used to design, size and document the layout of sanitary drainage systems</w:t>
      </w:r>
    </w:p>
    <w:p w:rsidR="00000000" w:rsidRPr="00B34376" w:rsidP="00B34376">
      <w:pPr>
        <w:pStyle w:val="ListBullet"/>
      </w:pPr>
      <w:r w:rsidRPr="00B34376">
        <w:t>work health and safety (WHS) requirements</w:t>
      </w:r>
      <w:r w:rsidRPr="00B34376">
        <w:t xml:space="preserve"> for designing, sizing and documenting the layout of sanitary drainage systems.</w:t>
      </w:r>
    </w:p>
    <w:p w:rsidR="00000000" w:rsidRPr="00B34376" w:rsidP="00B34376">
      <w:pPr>
        <w:pStyle w:val="AllowPageBreak"/>
      </w:pPr>
    </w:p>
    <w:p w:rsidR="00000000" w:rsidRPr="00B34376" w:rsidP="00B34376">
      <w:pPr>
        <w:pStyle w:val="Heading1"/>
      </w:pPr>
      <w:bookmarkStart w:id="4" w:name="O_1159995"/>
      <w:bookmarkEnd w:id="4"/>
      <w:r w:rsidRPr="00B34376">
        <w:t>Assessment Conditions</w:t>
      </w:r>
    </w:p>
    <w:p w:rsidR="00000000" w:rsidRPr="00B34376" w:rsidP="00CA6DE0">
      <w:pPr>
        <w:pStyle w:val="BodyText"/>
      </w:pPr>
      <w:r w:rsidRPr="00B34376">
        <w:t>Assessors must meet the requirements for assessors contained in the Standards for Registered Training Organisations.</w:t>
      </w:r>
    </w:p>
    <w:p w:rsidR="00000000" w:rsidRPr="00B34376" w:rsidP="00CA6DE0">
      <w:pPr>
        <w:pStyle w:val="BodyText"/>
      </w:pPr>
      <w:r w:rsidRPr="00B34376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B34376" w:rsidP="00B34376">
      <w:pPr>
        <w:pStyle w:val="Heading1"/>
      </w:pPr>
      <w:bookmarkStart w:id="5" w:name="O_1160008"/>
      <w:bookmarkEnd w:id="5"/>
      <w:r w:rsidRPr="00B34376">
        <w:t>Links</w:t>
      </w:r>
    </w:p>
    <w:p w:rsidR="00000000" w:rsidRPr="00B34376" w:rsidP="00CA6DE0">
      <w:pPr>
        <w:pStyle w:val="BodyText"/>
      </w:pPr>
      <w:r w:rsidRPr="00B34376">
        <w:t>Companion volumes to</w:t>
      </w:r>
      <w:r w:rsidRPr="00B34376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118E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34376" w:rsidP="00B34376"/>
    <w:sectPr w:rsidSect="00B343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3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376" w:rsidRPr="00CA6DE0" w:rsidP="00CA6D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3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DE0" w:rsidP="00B343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6DE0" w:rsidP="00B343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A6DE0" w:rsidP="00B343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3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D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4376" w:rsidRPr="00CA6DE0" w:rsidP="00CA6D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3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DE0" w:rsidRPr="002D2AF8" w:rsidP="00B343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CPCPDR4011 Design and size sanitary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A6DE0" w:rsidP="00B343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5467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D8E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1CAE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3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43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43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43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43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43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43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43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43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43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43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4376"/>
  </w:style>
  <w:style w:type="character" w:customStyle="1" w:styleId="Heading1Char">
    <w:name w:val="Heading 1 Char"/>
    <w:basedOn w:val="DefaultParagraphFont"/>
    <w:link w:val="Heading1"/>
    <w:rsid w:val="00B343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43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43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437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437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43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43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3437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343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43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43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43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43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43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43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43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43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43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43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43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43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43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43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43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43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43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43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43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4376"/>
    <w:rPr>
      <w:b/>
      <w:spacing w:val="0"/>
    </w:rPr>
  </w:style>
  <w:style w:type="paragraph" w:customStyle="1" w:styleId="SuperTitle">
    <w:name w:val="SuperTitle"/>
    <w:basedOn w:val="Title"/>
    <w:rsid w:val="00B343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43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43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43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43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43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43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43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43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43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43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43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4376"/>
    <w:rPr>
      <w:i/>
    </w:rPr>
  </w:style>
  <w:style w:type="paragraph" w:styleId="Caption">
    <w:name w:val="caption"/>
    <w:basedOn w:val="BodyText"/>
    <w:next w:val="Normal"/>
    <w:qFormat/>
    <w:rsid w:val="00B343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43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43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4376"/>
  </w:style>
  <w:style w:type="paragraph" w:styleId="TableofFigures">
    <w:name w:val="table of figures"/>
    <w:basedOn w:val="Normal"/>
    <w:next w:val="Normal"/>
    <w:semiHidden/>
    <w:rsid w:val="00B343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437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34376"/>
    <w:rPr>
      <w:rFonts w:ascii="Wingdings" w:hAnsi="Wingdings"/>
    </w:rPr>
  </w:style>
  <w:style w:type="paragraph" w:customStyle="1" w:styleId="TableHeading">
    <w:name w:val="Table Heading"/>
    <w:basedOn w:val="HeadingBase"/>
    <w:rsid w:val="00B343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4376"/>
    <w:rPr>
      <w:color w:val="0033CC"/>
      <w:u w:val="none"/>
    </w:rPr>
  </w:style>
  <w:style w:type="paragraph" w:customStyle="1" w:styleId="BodyTextRight">
    <w:name w:val="Body Text Right"/>
    <w:basedOn w:val="BodyText"/>
    <w:rsid w:val="00B343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43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437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43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43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43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4376"/>
    <w:rPr>
      <w:sz w:val="32"/>
    </w:rPr>
  </w:style>
  <w:style w:type="paragraph" w:customStyle="1" w:styleId="HeadingProcedure">
    <w:name w:val="Heading Procedure"/>
    <w:basedOn w:val="HeadingBase"/>
    <w:next w:val="Normal"/>
    <w:rsid w:val="00B343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4376"/>
    <w:pPr>
      <w:spacing w:before="60" w:after="60"/>
    </w:pPr>
  </w:style>
  <w:style w:type="paragraph" w:styleId="ListContinue">
    <w:name w:val="List Continue"/>
    <w:basedOn w:val="List"/>
    <w:rsid w:val="00B34376"/>
    <w:pPr>
      <w:ind w:firstLine="0"/>
    </w:pPr>
  </w:style>
  <w:style w:type="paragraph" w:customStyle="1" w:styleId="ListNote">
    <w:name w:val="List Note"/>
    <w:basedOn w:val="List"/>
    <w:rsid w:val="00B343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43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43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4376"/>
    <w:rPr>
      <w:rFonts w:ascii="Courier New" w:hAnsi="Courier New"/>
    </w:rPr>
  </w:style>
  <w:style w:type="paragraph" w:customStyle="1" w:styleId="NoteBullet">
    <w:name w:val="Note Bullet"/>
    <w:basedOn w:val="Note"/>
    <w:rsid w:val="00B343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43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43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43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437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343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43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4376"/>
    <w:rPr>
      <w:b/>
      <w:smallCaps/>
    </w:rPr>
  </w:style>
  <w:style w:type="paragraph" w:customStyle="1" w:styleId="TableListNumber">
    <w:name w:val="Table List Number"/>
    <w:basedOn w:val="ListNumber"/>
    <w:rsid w:val="00B343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43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4376"/>
    <w:pPr>
      <w:numPr>
        <w:numId w:val="10"/>
      </w:numPr>
    </w:pPr>
  </w:style>
  <w:style w:type="paragraph" w:customStyle="1" w:styleId="ListAlpha2">
    <w:name w:val="List Alpha 2"/>
    <w:basedOn w:val="List2"/>
    <w:rsid w:val="00B34376"/>
    <w:pPr>
      <w:numPr>
        <w:numId w:val="9"/>
      </w:numPr>
    </w:pPr>
  </w:style>
  <w:style w:type="paragraph" w:styleId="List2">
    <w:name w:val="List 2"/>
    <w:basedOn w:val="BodyText"/>
    <w:rsid w:val="00B343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43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43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437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3437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34376"/>
    <w:pPr>
      <w:numPr>
        <w:numId w:val="5"/>
      </w:numPr>
    </w:pPr>
  </w:style>
  <w:style w:type="paragraph" w:styleId="ListContinue2">
    <w:name w:val="List Continue 2"/>
    <w:basedOn w:val="List2"/>
    <w:rsid w:val="00B34376"/>
    <w:pPr>
      <w:ind w:firstLine="0"/>
    </w:pPr>
  </w:style>
  <w:style w:type="paragraph" w:styleId="ListContinue3">
    <w:name w:val="List Continue 3"/>
    <w:basedOn w:val="List3"/>
    <w:rsid w:val="00B34376"/>
    <w:pPr>
      <w:ind w:left="1021" w:firstLine="0"/>
    </w:pPr>
  </w:style>
  <w:style w:type="paragraph" w:styleId="ListContinue4">
    <w:name w:val="List Continue 4"/>
    <w:basedOn w:val="List4"/>
    <w:rsid w:val="00B34376"/>
    <w:pPr>
      <w:ind w:firstLine="0"/>
    </w:pPr>
  </w:style>
  <w:style w:type="paragraph" w:styleId="ListContinue5">
    <w:name w:val="List Continue 5"/>
    <w:basedOn w:val="List5"/>
    <w:rsid w:val="00B34376"/>
    <w:pPr>
      <w:ind w:firstLine="0"/>
    </w:pPr>
  </w:style>
  <w:style w:type="paragraph" w:styleId="ListNumber3">
    <w:name w:val="List Number 3"/>
    <w:basedOn w:val="List3"/>
    <w:rsid w:val="00B34376"/>
    <w:pPr>
      <w:numPr>
        <w:numId w:val="6"/>
      </w:numPr>
    </w:pPr>
  </w:style>
  <w:style w:type="paragraph" w:styleId="ListNumber4">
    <w:name w:val="List Number 4"/>
    <w:basedOn w:val="List4"/>
    <w:rsid w:val="00B34376"/>
    <w:pPr>
      <w:numPr>
        <w:numId w:val="7"/>
      </w:numPr>
    </w:pPr>
  </w:style>
  <w:style w:type="paragraph" w:styleId="ListNumber5">
    <w:name w:val="List Number 5"/>
    <w:basedOn w:val="List5"/>
    <w:rsid w:val="00B34376"/>
    <w:pPr>
      <w:numPr>
        <w:numId w:val="8"/>
      </w:numPr>
    </w:pPr>
  </w:style>
  <w:style w:type="paragraph" w:styleId="BlockText">
    <w:name w:val="Block Text"/>
    <w:basedOn w:val="Normal"/>
    <w:rsid w:val="00B343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43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4376"/>
    <w:rPr>
      <w:sz w:val="16"/>
      <w:vertAlign w:val="superscript"/>
    </w:rPr>
  </w:style>
  <w:style w:type="character" w:customStyle="1" w:styleId="Symbols">
    <w:name w:val="Symbols"/>
    <w:basedOn w:val="DefaultParagraphFont"/>
    <w:rsid w:val="00B34376"/>
    <w:rPr>
      <w:rFonts w:ascii="Symbol" w:hAnsi="Symbol"/>
    </w:rPr>
  </w:style>
  <w:style w:type="character" w:customStyle="1" w:styleId="MenuOptions">
    <w:name w:val="Menu Options"/>
    <w:basedOn w:val="DefaultParagraphFont"/>
    <w:rsid w:val="00B343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4376"/>
    <w:rPr>
      <w:b/>
    </w:rPr>
  </w:style>
  <w:style w:type="character" w:customStyle="1" w:styleId="Underlined">
    <w:name w:val="Underlined"/>
    <w:basedOn w:val="DefaultParagraphFont"/>
    <w:rsid w:val="00B34376"/>
    <w:rPr>
      <w:u w:val="single"/>
    </w:rPr>
  </w:style>
  <w:style w:type="paragraph" w:customStyle="1" w:styleId="TableBodyTextRight">
    <w:name w:val="Table Body Text Right"/>
    <w:basedOn w:val="TableBodyText"/>
    <w:rsid w:val="00B343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4376"/>
    <w:rPr>
      <w:sz w:val="18"/>
    </w:rPr>
  </w:style>
  <w:style w:type="paragraph" w:customStyle="1" w:styleId="BodySmallRight">
    <w:name w:val="Body Small Right"/>
    <w:basedOn w:val="BodyTextRight"/>
    <w:rsid w:val="00B34376"/>
    <w:rPr>
      <w:sz w:val="18"/>
      <w:szCs w:val="18"/>
    </w:rPr>
  </w:style>
  <w:style w:type="paragraph" w:customStyle="1" w:styleId="MarginEdition">
    <w:name w:val="Margin Edition"/>
    <w:basedOn w:val="MarginNote"/>
    <w:rsid w:val="00B343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4376"/>
    <w:rPr>
      <w:sz w:val="2"/>
      <w:szCs w:val="2"/>
    </w:rPr>
  </w:style>
  <w:style w:type="character" w:customStyle="1" w:styleId="Small">
    <w:name w:val="Small"/>
    <w:basedOn w:val="DefaultParagraphFont"/>
    <w:rsid w:val="00B34376"/>
    <w:rPr>
      <w:sz w:val="16"/>
    </w:rPr>
  </w:style>
  <w:style w:type="paragraph" w:customStyle="1" w:styleId="WideTable">
    <w:name w:val="Wide Table"/>
    <w:basedOn w:val="Normal"/>
    <w:rsid w:val="00B343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4376"/>
  </w:style>
  <w:style w:type="paragraph" w:styleId="Quote">
    <w:name w:val="Quote"/>
    <w:basedOn w:val="Heading1"/>
    <w:link w:val="QuoteChar"/>
    <w:qFormat/>
    <w:rsid w:val="00B343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43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4376"/>
    <w:pPr>
      <w:pageBreakBefore/>
    </w:pPr>
  </w:style>
  <w:style w:type="paragraph" w:customStyle="1" w:styleId="Border">
    <w:name w:val="Border"/>
    <w:basedOn w:val="Normal"/>
    <w:qFormat/>
    <w:rsid w:val="00B343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43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3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3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43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43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43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43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43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4376"/>
    <w:rPr>
      <w:u w:val="single"/>
    </w:rPr>
  </w:style>
  <w:style w:type="character" w:customStyle="1" w:styleId="BoldandItalics">
    <w:name w:val="Bold and Italics"/>
    <w:qFormat/>
    <w:rsid w:val="00B34376"/>
    <w:rPr>
      <w:b/>
      <w:i/>
      <w:u w:val="none"/>
    </w:rPr>
  </w:style>
  <w:style w:type="paragraph" w:styleId="BalloonText">
    <w:name w:val="Balloon Text"/>
    <w:basedOn w:val="Normal"/>
    <w:link w:val="BalloonTextChar"/>
    <w:rsid w:val="00B343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43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43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43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43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43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4376"/>
    <w:pPr>
      <w:spacing w:before="0" w:after="0"/>
    </w:pPr>
  </w:style>
  <w:style w:type="paragraph" w:customStyle="1" w:styleId="BodyTextBold">
    <w:name w:val="Body Text Bold"/>
    <w:basedOn w:val="BodyText"/>
    <w:qFormat/>
    <w:rsid w:val="00B34376"/>
    <w:rPr>
      <w:b/>
    </w:rPr>
  </w:style>
  <w:style w:type="character" w:styleId="Hyperlink">
    <w:name w:val="Hyperlink"/>
    <w:basedOn w:val="DefaultParagraphFont"/>
    <w:uiPriority w:val="99"/>
    <w:unhideWhenUsed/>
    <w:rsid w:val="00CA6D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442</Words>
  <Characters>2880</Characters>
  <Application>Microsoft Office Word</Application>
  <DocSecurity>0</DocSecurity>
  <Lines>87</Lines>
  <Paragraphs>69</Paragraphs>
  <ScaleCrop>false</ScaleCrop>
  <Company>Author-it Software Corporation Ltd.</Company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CPCPDR4011 Design and size sanitary drainage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2024-12-24T01:21:00Z</dcterms:created>
  <dcterms:modified xsi:type="dcterms:W3CDTF">2024-12-24T01:21:00Z</dcterms:modified>
</cp:coreProperties>
</file>