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538" w:rsidP="009F4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CPCPDR3025 Plan layout and install vacuum drainage systems</w:t>
      </w:r>
      <w:r>
        <w:fldChar w:fldCharType="end"/>
      </w:r>
    </w:p>
    <w:p w:rsidR="009F4538" w:rsidP="009F4538">
      <w:pPr>
        <w:pStyle w:val="Version"/>
        <w:sectPr w:rsidSect="00136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800" w:rsidP="00136800">
      <w:pPr>
        <w:pStyle w:val="SuperHeading"/>
      </w:pPr>
      <w:r w:rsidRPr="00136800">
        <w:t>Assessment Requirements for CPCPDR3025 Plan layout and install vacuum drainage systems</w:t>
      </w:r>
    </w:p>
    <w:p w:rsidR="00000000" w:rsidRPr="00136800" w:rsidP="00136800">
      <w:pPr>
        <w:pStyle w:val="Heading1"/>
      </w:pPr>
      <w:bookmarkStart w:id="1" w:name="O_1134665"/>
      <w:bookmarkEnd w:id="1"/>
      <w:r w:rsidRPr="00136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3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800">
            <w:pPr>
              <w:pStyle w:val="BodyText"/>
              <w:rPr>
                <w:lang w:val="en-NZ"/>
              </w:rPr>
            </w:pPr>
            <w:r w:rsidRPr="0013680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800" w:rsidP="00136800">
            <w:pPr>
              <w:pStyle w:val="BodyText"/>
            </w:pPr>
            <w:r w:rsidRPr="00136800">
              <w:t>This version first released with CPC Construction, Plumbing and Services Training Package Release 5.0.</w:t>
            </w:r>
          </w:p>
          <w:p w:rsidR="00000000" w:rsidRPr="00136800" w:rsidP="00136800">
            <w:pPr>
              <w:pStyle w:val="BodyText"/>
            </w:pPr>
            <w:r w:rsidRPr="00136800">
              <w:t>New unit.</w:t>
            </w:r>
          </w:p>
        </w:tc>
      </w:tr>
    </w:tbl>
    <w:p w:rsidR="00000000" w:rsidRPr="00136800" w:rsidP="00136800">
      <w:pPr>
        <w:pStyle w:val="BodyText"/>
      </w:pPr>
    </w:p>
    <w:p w:rsidR="00000000" w:rsidRPr="00136800" w:rsidP="00136800">
      <w:pPr>
        <w:pStyle w:val="AllowPageBreak"/>
      </w:pPr>
    </w:p>
    <w:p w:rsidR="00000000" w:rsidRPr="00136800" w:rsidP="00136800">
      <w:pPr>
        <w:pStyle w:val="Heading1"/>
      </w:pPr>
      <w:bookmarkStart w:id="2" w:name="O_1134668"/>
      <w:bookmarkEnd w:id="2"/>
      <w:r w:rsidRPr="00136800">
        <w:t>Performance Evidence</w:t>
      </w:r>
    </w:p>
    <w:p w:rsidR="00000000" w:rsidRPr="00136800" w:rsidP="009F4538">
      <w:pPr>
        <w:pStyle w:val="BodyText"/>
      </w:pPr>
      <w:r w:rsidRPr="00136800">
        <w:t>To demonstrate competency, a candidate must meet the performance criteria for this unit by:</w:t>
      </w:r>
    </w:p>
    <w:p w:rsidR="00000000" w:rsidRPr="00136800" w:rsidP="00136800">
      <w:pPr>
        <w:pStyle w:val="ListBullet"/>
      </w:pPr>
      <w:r w:rsidRPr="00136800">
        <w:t>preparing an as constructed drawing to jurisdictional requirements</w:t>
      </w:r>
    </w:p>
    <w:p w:rsidR="00000000" w:rsidRPr="00136800" w:rsidP="00136800">
      <w:pPr>
        <w:pStyle w:val="ListBullet"/>
      </w:pPr>
      <w:r w:rsidRPr="00136800">
        <w:t>planning and installing a vacuum drainage system with a m</w:t>
      </w:r>
      <w:r w:rsidRPr="00136800">
        <w:t>inimum drain length of 3 metres vertical and 5 metres horizontal to connect a:</w:t>
      </w:r>
    </w:p>
    <w:p w:rsidR="00000000" w:rsidRPr="00136800" w:rsidP="00136800">
      <w:pPr>
        <w:pStyle w:val="ListBullet2"/>
      </w:pPr>
      <w:r w:rsidRPr="00136800">
        <w:t>vacuum water closet (VWC) pan</w:t>
      </w:r>
    </w:p>
    <w:p w:rsidR="00000000" w:rsidRPr="00136800" w:rsidP="00136800">
      <w:pPr>
        <w:pStyle w:val="ListBullet2"/>
      </w:pPr>
      <w:r w:rsidRPr="00136800">
        <w:t>buffer, both gravity drainage inlet and vacuum waste outlet</w:t>
      </w:r>
    </w:p>
    <w:p w:rsidR="00000000" w:rsidRPr="00136800" w:rsidP="00136800">
      <w:pPr>
        <w:pStyle w:val="ListBullet2"/>
      </w:pPr>
      <w:r w:rsidRPr="00136800">
        <w:t>vacuum automatic interface unit (VAIU)</w:t>
      </w:r>
    </w:p>
    <w:p w:rsidR="00000000" w:rsidRPr="00136800" w:rsidP="00136800">
      <w:pPr>
        <w:pStyle w:val="ListBullet2"/>
      </w:pPr>
      <w:r w:rsidRPr="00136800">
        <w:t xml:space="preserve">vacuum main pipeline to a vacuum station </w:t>
      </w:r>
    </w:p>
    <w:p w:rsidR="00000000" w:rsidRPr="00136800" w:rsidP="00136800">
      <w:pPr>
        <w:pStyle w:val="ListBullet"/>
      </w:pPr>
      <w:r w:rsidRPr="00136800">
        <w:t>cutting in a branch to an existing drain connecting a new VWC pan and another buffer</w:t>
      </w:r>
    </w:p>
    <w:p w:rsidR="00000000" w:rsidRPr="00136800" w:rsidP="00136800">
      <w:pPr>
        <w:pStyle w:val="ListBullet"/>
      </w:pPr>
      <w:r w:rsidRPr="00136800">
        <w:t xml:space="preserve">joining two branches together </w:t>
      </w:r>
    </w:p>
    <w:p w:rsidR="00000000" w:rsidRPr="00136800" w:rsidP="00136800">
      <w:pPr>
        <w:pStyle w:val="ListBullet"/>
      </w:pPr>
      <w:r w:rsidRPr="00136800">
        <w:t>fabricating a vacuum reforming pocket both open and closed.</w:t>
      </w:r>
    </w:p>
    <w:p w:rsidR="00000000" w:rsidRPr="00136800" w:rsidP="009F4538">
      <w:pPr>
        <w:pStyle w:val="BodyText"/>
      </w:pPr>
      <w:r w:rsidRPr="00136800">
        <w:t>All installations must comply with and support fixings of pipe works.</w:t>
      </w:r>
    </w:p>
    <w:p w:rsidR="00000000" w:rsidRPr="00136800" w:rsidP="00136800">
      <w:pPr>
        <w:pStyle w:val="Heading1"/>
      </w:pPr>
      <w:bookmarkStart w:id="3" w:name="O_1134667"/>
      <w:bookmarkEnd w:id="3"/>
      <w:r w:rsidRPr="00136800">
        <w:t>Knowledge Evidence</w:t>
      </w:r>
    </w:p>
    <w:p w:rsidR="00000000" w:rsidRPr="00136800" w:rsidP="009F4538">
      <w:pPr>
        <w:pStyle w:val="BodyText"/>
      </w:pPr>
      <w:r w:rsidRPr="00136800">
        <w:t>To be competent in this unit, a person must demonstrate knowledge of:</w:t>
      </w:r>
    </w:p>
    <w:p w:rsidR="00000000" w:rsidRPr="00136800" w:rsidP="00136800">
      <w:pPr>
        <w:pStyle w:val="ListBullet"/>
      </w:pPr>
      <w:r w:rsidRPr="00136800">
        <w:t>terminology relating to the installation of below- and above-ground vacuum drainage systems</w:t>
      </w:r>
    </w:p>
    <w:p w:rsidR="00000000" w:rsidRPr="00136800" w:rsidP="00136800">
      <w:pPr>
        <w:pStyle w:val="ListBullet"/>
      </w:pPr>
      <w:r w:rsidRPr="00136800">
        <w:t>principles of vacuum drainage design, working drawings convention</w:t>
      </w:r>
      <w:r w:rsidRPr="00136800">
        <w:t>s, symbols and abbreviations</w:t>
      </w:r>
    </w:p>
    <w:p w:rsidR="00000000" w:rsidRPr="00136800" w:rsidP="00136800">
      <w:pPr>
        <w:pStyle w:val="ListBullet"/>
      </w:pPr>
      <w:r w:rsidRPr="00136800">
        <w:t>trench support where applicable</w:t>
      </w:r>
    </w:p>
    <w:p w:rsidR="00000000" w:rsidRPr="00136800" w:rsidP="00136800">
      <w:pPr>
        <w:pStyle w:val="ListBullet"/>
      </w:pPr>
      <w:r w:rsidRPr="00136800">
        <w:t>inspection openings</w:t>
      </w:r>
    </w:p>
    <w:p w:rsidR="00000000" w:rsidRPr="00136800" w:rsidP="00136800">
      <w:pPr>
        <w:pStyle w:val="ListBullet"/>
      </w:pPr>
      <w:r w:rsidRPr="00136800">
        <w:t>approved materials, their characteristics and application for the installation of below- and above-ground vacuum drainage systems</w:t>
      </w:r>
    </w:p>
    <w:p w:rsidR="00000000" w:rsidRPr="00136800" w:rsidP="00136800">
      <w:pPr>
        <w:pStyle w:val="ListBullet"/>
      </w:pPr>
      <w:r w:rsidRPr="00136800">
        <w:t xml:space="preserve">processes, procedures and techniques for the installation of below- and above-ground vacuum drainage systems, including testing </w:t>
      </w:r>
    </w:p>
    <w:p w:rsidR="00000000" w:rsidRPr="00136800" w:rsidP="00136800">
      <w:pPr>
        <w:pStyle w:val="ListBullet"/>
      </w:pPr>
      <w:r w:rsidRPr="00136800">
        <w:t>how to access relevant information, including codes and standards</w:t>
      </w:r>
    </w:p>
    <w:p w:rsidR="00000000" w:rsidRPr="00136800" w:rsidP="00136800">
      <w:pPr>
        <w:pStyle w:val="ListBullet"/>
      </w:pPr>
      <w:r w:rsidRPr="00136800">
        <w:t>tools, materials and equipment used to plan the layout and in</w:t>
      </w:r>
      <w:r w:rsidRPr="00136800">
        <w:t>stallation of below- and above-ground vacuum drainage systems</w:t>
      </w:r>
    </w:p>
    <w:p w:rsidR="00000000" w:rsidRPr="00136800" w:rsidP="00136800">
      <w:pPr>
        <w:pStyle w:val="ListBullet"/>
      </w:pPr>
      <w:r w:rsidRPr="00136800">
        <w:t>work health and safety (WHS) requirements for planning the layout and installation of below- and above-ground vacuum drainage systems.</w:t>
      </w:r>
    </w:p>
    <w:p w:rsidR="00000000" w:rsidRPr="00136800" w:rsidP="00136800">
      <w:pPr>
        <w:pStyle w:val="AllowPageBreak"/>
      </w:pPr>
    </w:p>
    <w:p w:rsidR="00000000" w:rsidRPr="00136800" w:rsidP="00136800">
      <w:pPr>
        <w:pStyle w:val="Heading1"/>
      </w:pPr>
      <w:bookmarkStart w:id="4" w:name="O_1134666"/>
      <w:bookmarkEnd w:id="4"/>
      <w:r w:rsidRPr="00136800">
        <w:t>Assessment Conditions</w:t>
      </w:r>
    </w:p>
    <w:p w:rsidR="00000000" w:rsidRPr="00136800" w:rsidP="009F4538">
      <w:pPr>
        <w:pStyle w:val="BodyText"/>
      </w:pPr>
      <w:r w:rsidRPr="00136800">
        <w:t>Assessors must sat</w:t>
      </w:r>
      <w:r w:rsidRPr="00136800">
        <w:t xml:space="preserve">isfy the requirements for assessors listed in the Standards for Registered Training Organisations. </w:t>
      </w:r>
    </w:p>
    <w:p w:rsidR="00000000" w:rsidRPr="00136800" w:rsidP="009F4538">
      <w:pPr>
        <w:pStyle w:val="BodyText"/>
      </w:pPr>
      <w:r w:rsidRPr="00136800">
        <w:t>This unit must be assessed in the workplace or a close simulation using realistic workplace conditions, materials, activities, responsibilities, procedures,</w:t>
      </w:r>
      <w:r w:rsidRPr="00136800">
        <w:t xml:space="preserve"> safety requirements and environmental considerations.</w:t>
      </w:r>
    </w:p>
    <w:p w:rsidR="00000000" w:rsidRPr="00136800" w:rsidP="00136800">
      <w:pPr>
        <w:pStyle w:val="Heading1"/>
      </w:pPr>
      <w:bookmarkStart w:id="5" w:name="O_1134664"/>
      <w:bookmarkEnd w:id="5"/>
      <w:r w:rsidRPr="00136800">
        <w:t>Links</w:t>
      </w:r>
    </w:p>
    <w:p w:rsidR="00000000" w:rsidRPr="00136800" w:rsidP="009F4538">
      <w:pPr>
        <w:pStyle w:val="BodyText"/>
      </w:pPr>
      <w:r w:rsidRPr="001368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F64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36800" w:rsidP="00136800"/>
    <w:sectPr w:rsidSect="00136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00" w:rsidRPr="009F4538" w:rsidP="009F4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38" w:rsidP="00136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4538" w:rsidP="00136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F4538" w:rsidP="00136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800" w:rsidRPr="009F4538" w:rsidP="009F45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38" w:rsidRPr="002D2AF8" w:rsidP="00136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CPCPDR3025 Plan layout and install vacuum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F4538" w:rsidP="00136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10A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122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785F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800"/>
  </w:style>
  <w:style w:type="character" w:customStyle="1" w:styleId="Heading1Char">
    <w:name w:val="Heading 1 Char"/>
    <w:basedOn w:val="DefaultParagraphFont"/>
    <w:link w:val="Heading1"/>
    <w:rsid w:val="00136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8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68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6800"/>
    <w:rPr>
      <w:b/>
      <w:spacing w:val="0"/>
    </w:rPr>
  </w:style>
  <w:style w:type="paragraph" w:customStyle="1" w:styleId="SuperTitle">
    <w:name w:val="SuperTitle"/>
    <w:basedOn w:val="Title"/>
    <w:rsid w:val="00136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8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800"/>
    <w:rPr>
      <w:i/>
    </w:rPr>
  </w:style>
  <w:style w:type="paragraph" w:styleId="Caption">
    <w:name w:val="caption"/>
    <w:basedOn w:val="BodyText"/>
    <w:next w:val="Normal"/>
    <w:qFormat/>
    <w:rsid w:val="00136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800"/>
  </w:style>
  <w:style w:type="paragraph" w:styleId="TableofFigures">
    <w:name w:val="table of figures"/>
    <w:basedOn w:val="Normal"/>
    <w:next w:val="Normal"/>
    <w:semiHidden/>
    <w:rsid w:val="00136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8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6800"/>
    <w:rPr>
      <w:rFonts w:ascii="Wingdings" w:hAnsi="Wingdings"/>
    </w:rPr>
  </w:style>
  <w:style w:type="paragraph" w:customStyle="1" w:styleId="TableHeading">
    <w:name w:val="Table Heading"/>
    <w:basedOn w:val="HeadingBase"/>
    <w:rsid w:val="00136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800"/>
    <w:rPr>
      <w:color w:val="0033CC"/>
      <w:u w:val="none"/>
    </w:rPr>
  </w:style>
  <w:style w:type="paragraph" w:customStyle="1" w:styleId="BodyTextRight">
    <w:name w:val="Body Text Right"/>
    <w:basedOn w:val="BodyText"/>
    <w:rsid w:val="00136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8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800"/>
    <w:rPr>
      <w:sz w:val="32"/>
    </w:rPr>
  </w:style>
  <w:style w:type="paragraph" w:customStyle="1" w:styleId="HeadingProcedure">
    <w:name w:val="Heading Procedure"/>
    <w:basedOn w:val="HeadingBase"/>
    <w:next w:val="Normal"/>
    <w:rsid w:val="00136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800"/>
    <w:pPr>
      <w:spacing w:before="60" w:after="60"/>
    </w:pPr>
  </w:style>
  <w:style w:type="paragraph" w:styleId="ListContinue">
    <w:name w:val="List Continue"/>
    <w:basedOn w:val="List"/>
    <w:rsid w:val="00136800"/>
    <w:pPr>
      <w:ind w:firstLine="0"/>
    </w:pPr>
  </w:style>
  <w:style w:type="paragraph" w:customStyle="1" w:styleId="ListNote">
    <w:name w:val="List Note"/>
    <w:basedOn w:val="List"/>
    <w:rsid w:val="00136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800"/>
    <w:rPr>
      <w:rFonts w:ascii="Courier New" w:hAnsi="Courier New"/>
    </w:rPr>
  </w:style>
  <w:style w:type="paragraph" w:customStyle="1" w:styleId="NoteBullet">
    <w:name w:val="Note Bullet"/>
    <w:basedOn w:val="Note"/>
    <w:rsid w:val="00136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8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6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800"/>
    <w:rPr>
      <w:b/>
      <w:smallCaps/>
    </w:rPr>
  </w:style>
  <w:style w:type="paragraph" w:customStyle="1" w:styleId="TableListNumber">
    <w:name w:val="Table List Number"/>
    <w:basedOn w:val="ListNumber"/>
    <w:rsid w:val="00136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800"/>
    <w:pPr>
      <w:numPr>
        <w:numId w:val="9"/>
      </w:numPr>
    </w:pPr>
  </w:style>
  <w:style w:type="paragraph" w:customStyle="1" w:styleId="ListAlpha2">
    <w:name w:val="List Alpha 2"/>
    <w:basedOn w:val="List2"/>
    <w:rsid w:val="00136800"/>
    <w:pPr>
      <w:numPr>
        <w:numId w:val="8"/>
      </w:numPr>
    </w:pPr>
  </w:style>
  <w:style w:type="paragraph" w:styleId="List2">
    <w:name w:val="List 2"/>
    <w:basedOn w:val="BodyText"/>
    <w:rsid w:val="00136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8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8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6800"/>
    <w:pPr>
      <w:numPr>
        <w:numId w:val="4"/>
      </w:numPr>
    </w:pPr>
  </w:style>
  <w:style w:type="paragraph" w:styleId="ListContinue2">
    <w:name w:val="List Continue 2"/>
    <w:basedOn w:val="List2"/>
    <w:rsid w:val="00136800"/>
    <w:pPr>
      <w:ind w:firstLine="0"/>
    </w:pPr>
  </w:style>
  <w:style w:type="paragraph" w:styleId="ListContinue3">
    <w:name w:val="List Continue 3"/>
    <w:basedOn w:val="List3"/>
    <w:rsid w:val="00136800"/>
    <w:pPr>
      <w:ind w:left="1021" w:firstLine="0"/>
    </w:pPr>
  </w:style>
  <w:style w:type="paragraph" w:styleId="ListContinue4">
    <w:name w:val="List Continue 4"/>
    <w:basedOn w:val="List4"/>
    <w:rsid w:val="00136800"/>
    <w:pPr>
      <w:ind w:firstLine="0"/>
    </w:pPr>
  </w:style>
  <w:style w:type="paragraph" w:styleId="ListContinue5">
    <w:name w:val="List Continue 5"/>
    <w:basedOn w:val="List5"/>
    <w:rsid w:val="00136800"/>
    <w:pPr>
      <w:ind w:firstLine="0"/>
    </w:pPr>
  </w:style>
  <w:style w:type="paragraph" w:styleId="ListNumber3">
    <w:name w:val="List Number 3"/>
    <w:basedOn w:val="List3"/>
    <w:rsid w:val="00136800"/>
    <w:pPr>
      <w:numPr>
        <w:numId w:val="5"/>
      </w:numPr>
    </w:pPr>
  </w:style>
  <w:style w:type="paragraph" w:styleId="ListNumber4">
    <w:name w:val="List Number 4"/>
    <w:basedOn w:val="List4"/>
    <w:rsid w:val="00136800"/>
    <w:pPr>
      <w:numPr>
        <w:numId w:val="6"/>
      </w:numPr>
    </w:pPr>
  </w:style>
  <w:style w:type="paragraph" w:styleId="ListNumber5">
    <w:name w:val="List Number 5"/>
    <w:basedOn w:val="List5"/>
    <w:rsid w:val="00136800"/>
    <w:pPr>
      <w:numPr>
        <w:numId w:val="7"/>
      </w:numPr>
    </w:pPr>
  </w:style>
  <w:style w:type="paragraph" w:styleId="BlockText">
    <w:name w:val="Block Text"/>
    <w:basedOn w:val="Normal"/>
    <w:rsid w:val="00136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800"/>
    <w:rPr>
      <w:sz w:val="16"/>
      <w:vertAlign w:val="superscript"/>
    </w:rPr>
  </w:style>
  <w:style w:type="character" w:customStyle="1" w:styleId="Symbols">
    <w:name w:val="Symbols"/>
    <w:basedOn w:val="DefaultParagraphFont"/>
    <w:rsid w:val="00136800"/>
    <w:rPr>
      <w:rFonts w:ascii="Symbol" w:hAnsi="Symbol"/>
    </w:rPr>
  </w:style>
  <w:style w:type="character" w:customStyle="1" w:styleId="MenuOptions">
    <w:name w:val="Menu Options"/>
    <w:basedOn w:val="DefaultParagraphFont"/>
    <w:rsid w:val="00136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800"/>
    <w:rPr>
      <w:b/>
    </w:rPr>
  </w:style>
  <w:style w:type="character" w:customStyle="1" w:styleId="Underlined">
    <w:name w:val="Underlined"/>
    <w:basedOn w:val="DefaultParagraphFont"/>
    <w:rsid w:val="00136800"/>
    <w:rPr>
      <w:u w:val="single"/>
    </w:rPr>
  </w:style>
  <w:style w:type="paragraph" w:customStyle="1" w:styleId="TableBodyTextRight">
    <w:name w:val="Table Body Text Right"/>
    <w:basedOn w:val="TableBodyText"/>
    <w:rsid w:val="00136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800"/>
    <w:rPr>
      <w:sz w:val="18"/>
    </w:rPr>
  </w:style>
  <w:style w:type="paragraph" w:customStyle="1" w:styleId="BodySmallRight">
    <w:name w:val="Body Small Right"/>
    <w:basedOn w:val="BodyTextRight"/>
    <w:rsid w:val="00136800"/>
    <w:rPr>
      <w:sz w:val="18"/>
      <w:szCs w:val="18"/>
    </w:rPr>
  </w:style>
  <w:style w:type="paragraph" w:customStyle="1" w:styleId="MarginEdition">
    <w:name w:val="Margin Edition"/>
    <w:basedOn w:val="MarginNote"/>
    <w:rsid w:val="00136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800"/>
    <w:rPr>
      <w:sz w:val="2"/>
      <w:szCs w:val="2"/>
    </w:rPr>
  </w:style>
  <w:style w:type="character" w:customStyle="1" w:styleId="Small">
    <w:name w:val="Small"/>
    <w:basedOn w:val="DefaultParagraphFont"/>
    <w:rsid w:val="00136800"/>
    <w:rPr>
      <w:sz w:val="16"/>
    </w:rPr>
  </w:style>
  <w:style w:type="paragraph" w:customStyle="1" w:styleId="WideTable">
    <w:name w:val="Wide Table"/>
    <w:basedOn w:val="Normal"/>
    <w:rsid w:val="00136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800"/>
  </w:style>
  <w:style w:type="paragraph" w:styleId="Quote">
    <w:name w:val="Quote"/>
    <w:basedOn w:val="Heading1"/>
    <w:link w:val="QuoteChar"/>
    <w:qFormat/>
    <w:rsid w:val="00136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800"/>
    <w:pPr>
      <w:pageBreakBefore/>
    </w:pPr>
  </w:style>
  <w:style w:type="paragraph" w:customStyle="1" w:styleId="Border">
    <w:name w:val="Border"/>
    <w:basedOn w:val="Normal"/>
    <w:qFormat/>
    <w:rsid w:val="00136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800"/>
    <w:rPr>
      <w:u w:val="single"/>
    </w:rPr>
  </w:style>
  <w:style w:type="character" w:customStyle="1" w:styleId="BoldandItalics">
    <w:name w:val="Bold and Italics"/>
    <w:qFormat/>
    <w:rsid w:val="00136800"/>
    <w:rPr>
      <w:b/>
      <w:i/>
      <w:u w:val="none"/>
    </w:rPr>
  </w:style>
  <w:style w:type="paragraph" w:styleId="BalloonText">
    <w:name w:val="Balloon Text"/>
    <w:basedOn w:val="Normal"/>
    <w:link w:val="BalloonTextChar"/>
    <w:rsid w:val="00136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800"/>
    <w:pPr>
      <w:spacing w:before="0" w:after="0"/>
    </w:pPr>
  </w:style>
  <w:style w:type="paragraph" w:customStyle="1" w:styleId="BodyTextBold">
    <w:name w:val="Body Text Bold"/>
    <w:basedOn w:val="BodyText"/>
    <w:qFormat/>
    <w:rsid w:val="00136800"/>
    <w:rPr>
      <w:b/>
    </w:rPr>
  </w:style>
  <w:style w:type="character" w:styleId="Hyperlink">
    <w:name w:val="Hyperlink"/>
    <w:basedOn w:val="DefaultParagraphFont"/>
    <w:uiPriority w:val="99"/>
    <w:unhideWhenUsed/>
    <w:rsid w:val="009F45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2314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CPCPDR3025 Plan layout and install vacuum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