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04946" w:rsidP="0090494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CPCPDR2026 Install prefabricated inspection openings and inspection chambers</w:t>
      </w:r>
      <w:r>
        <w:fldChar w:fldCharType="end"/>
      </w:r>
    </w:p>
    <w:p w:rsidR="00904946" w:rsidP="00904946">
      <w:pPr>
        <w:pStyle w:val="Version"/>
        <w:sectPr w:rsidSect="00B450F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450F7" w:rsidP="00B450F7">
      <w:pPr>
        <w:pStyle w:val="SuperHeading"/>
      </w:pPr>
      <w:r w:rsidRPr="00B450F7">
        <w:t>Assessment Requirements for CPCPDR2026 Install prefabri</w:t>
      </w:r>
      <w:r w:rsidRPr="00B450F7">
        <w:t>cated inspection openings and inspection chambers</w:t>
      </w:r>
    </w:p>
    <w:p w:rsidR="00000000" w:rsidRPr="00B450F7" w:rsidP="00B450F7">
      <w:pPr>
        <w:pStyle w:val="Heading1"/>
      </w:pPr>
      <w:bookmarkStart w:id="1" w:name="O_1159422"/>
      <w:bookmarkEnd w:id="1"/>
      <w:r w:rsidRPr="00B450F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B450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0F7">
            <w:pPr>
              <w:pStyle w:val="BodyText"/>
              <w:rPr>
                <w:lang w:val="en-NZ"/>
              </w:rPr>
            </w:pPr>
            <w:r w:rsidRPr="00B450F7">
              <w:t>Release 2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50F7" w:rsidP="00B450F7">
            <w:pPr>
              <w:pStyle w:val="BodyText"/>
            </w:pPr>
            <w:r w:rsidRPr="00B450F7">
              <w:t>This version first released with CPC Construction, Plumbing and Services Training Package Release 5.1.</w:t>
            </w:r>
          </w:p>
          <w:p w:rsidR="00000000" w:rsidP="00B450F7">
            <w:pPr>
              <w:pStyle w:val="BodyText"/>
              <w:rPr>
                <w:lang w:val="en-NZ"/>
              </w:rPr>
            </w:pPr>
            <w:r w:rsidRPr="00B450F7">
              <w:t>Changes to Elements and Performance Criteria 3.2.</w:t>
            </w:r>
          </w:p>
        </w:tc>
      </w:tr>
      <w:tr w:rsidTr="00B450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0F7">
            <w:pPr>
              <w:pStyle w:val="BodyText"/>
              <w:rPr>
                <w:lang w:val="en-NZ"/>
              </w:rPr>
            </w:pPr>
            <w:r w:rsidRPr="00B450F7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50F7" w:rsidP="00B450F7">
            <w:pPr>
              <w:pStyle w:val="BodyText"/>
            </w:pPr>
            <w:r w:rsidRPr="00B450F7">
              <w:t>This version first released with CPC Construction, Plumbing and Services Training Package Release 5.0.</w:t>
            </w:r>
          </w:p>
          <w:p w:rsidR="00000000" w:rsidRPr="00B450F7" w:rsidP="00B450F7">
            <w:pPr>
              <w:pStyle w:val="BodyText"/>
            </w:pPr>
            <w:r w:rsidRPr="00B450F7">
              <w:t>Supersedes and is equivalent to CPCPDR2026A Install prefabricated inspection openings and enclosures.  Updated to meet the Standards for Traini</w:t>
            </w:r>
            <w:r w:rsidRPr="00B450F7">
              <w:t>ng Packages 2012.</w:t>
            </w:r>
          </w:p>
        </w:tc>
      </w:tr>
    </w:tbl>
    <w:p w:rsidR="00000000" w:rsidRPr="00B450F7" w:rsidP="00B450F7">
      <w:pPr>
        <w:pStyle w:val="BodyText"/>
      </w:pPr>
    </w:p>
    <w:p w:rsidR="00000000" w:rsidRPr="00B450F7" w:rsidP="00B450F7">
      <w:pPr>
        <w:pStyle w:val="AllowPageBreak"/>
      </w:pPr>
    </w:p>
    <w:p w:rsidR="00000000" w:rsidRPr="00B450F7" w:rsidP="00B450F7">
      <w:pPr>
        <w:pStyle w:val="Heading1"/>
      </w:pPr>
      <w:bookmarkStart w:id="2" w:name="O_1159421"/>
      <w:bookmarkEnd w:id="2"/>
      <w:r w:rsidRPr="00B450F7">
        <w:t>Performance Evidence</w:t>
      </w:r>
    </w:p>
    <w:p w:rsidR="00000000" w:rsidRPr="00B450F7" w:rsidP="00904946">
      <w:pPr>
        <w:pStyle w:val="BodyText"/>
      </w:pPr>
      <w:r w:rsidRPr="00B450F7">
        <w:t>To demonstrate competency, a candidate must meet the performance criteria for this unit by:</w:t>
      </w:r>
    </w:p>
    <w:p w:rsidR="00000000" w:rsidRPr="00B450F7" w:rsidP="00B450F7">
      <w:pPr>
        <w:pStyle w:val="ListBullet"/>
      </w:pPr>
      <w:r w:rsidRPr="00B450F7">
        <w:t>installing an approved prefabricated concrete or polymer inspection opening or chamber of a minimum dep</w:t>
      </w:r>
      <w:r w:rsidRPr="00B450F7">
        <w:t>th of 500 mm, including the connection of the inlet and outlet pipes below ground on a minimum of one stormwater and one sanitary drainage application.</w:t>
      </w:r>
    </w:p>
    <w:p w:rsidR="00000000" w:rsidRPr="00B450F7" w:rsidP="00B450F7">
      <w:pPr>
        <w:pStyle w:val="AllowPageBreak"/>
      </w:pPr>
    </w:p>
    <w:p w:rsidR="00000000" w:rsidRPr="00B450F7" w:rsidP="00B450F7">
      <w:pPr>
        <w:pStyle w:val="Heading1"/>
      </w:pPr>
      <w:bookmarkStart w:id="3" w:name="O_1159420"/>
      <w:bookmarkEnd w:id="3"/>
      <w:r w:rsidRPr="00B450F7">
        <w:t>Knowledge Evidence</w:t>
      </w:r>
    </w:p>
    <w:p w:rsidR="00000000" w:rsidRPr="00B450F7" w:rsidP="00904946">
      <w:pPr>
        <w:pStyle w:val="BodyText"/>
      </w:pPr>
      <w:r w:rsidRPr="00B450F7">
        <w:t>To be competent in this unit, a candidate must demonstrate knowledge of:</w:t>
      </w:r>
    </w:p>
    <w:p w:rsidR="00000000" w:rsidRPr="00B450F7" w:rsidP="00B450F7">
      <w:pPr>
        <w:pStyle w:val="ListBullet"/>
      </w:pPr>
      <w:r w:rsidRPr="00B450F7">
        <w:t>characteristics and application of pipe fittings and jointing techniques</w:t>
      </w:r>
    </w:p>
    <w:p w:rsidR="00000000" w:rsidRPr="00B450F7" w:rsidP="00B450F7">
      <w:pPr>
        <w:pStyle w:val="ListBullet"/>
      </w:pPr>
      <w:r w:rsidRPr="00B450F7">
        <w:t>processes for installing prefabricated inspection openings and chambers</w:t>
      </w:r>
    </w:p>
    <w:p w:rsidR="00000000" w:rsidRPr="00B450F7" w:rsidP="00B450F7">
      <w:pPr>
        <w:pStyle w:val="ListBullet"/>
      </w:pPr>
      <w:r w:rsidRPr="00B450F7">
        <w:t>characteristics, uses and limitations</w:t>
      </w:r>
      <w:r w:rsidRPr="00B450F7">
        <w:t xml:space="preserve"> of concrete or polymer prefabricated inspection openings and chambers and other approved materials</w:t>
      </w:r>
    </w:p>
    <w:p w:rsidR="00000000" w:rsidRPr="00B450F7" w:rsidP="00B450F7">
      <w:pPr>
        <w:pStyle w:val="ListBullet"/>
      </w:pPr>
      <w:r w:rsidRPr="00B450F7">
        <w:t>how to access relevant information, including relevant job plans and specifications, codes, Australian Standards, manufacturer’s specifications and jurisdic</w:t>
      </w:r>
      <w:r w:rsidRPr="00B450F7">
        <w:t>tional requirements</w:t>
      </w:r>
    </w:p>
    <w:p w:rsidR="00000000" w:rsidRPr="00B450F7" w:rsidP="00B450F7">
      <w:pPr>
        <w:pStyle w:val="ListBullet"/>
      </w:pPr>
      <w:r w:rsidRPr="00B450F7">
        <w:t>tools, materials and equipment used for installing prefabricated inspection openings and inspection chambers</w:t>
      </w:r>
    </w:p>
    <w:p w:rsidR="00000000" w:rsidRPr="00B450F7" w:rsidP="00B450F7">
      <w:pPr>
        <w:pStyle w:val="ListBullet"/>
      </w:pPr>
      <w:r w:rsidRPr="00B450F7">
        <w:t>work health and safety (WHS) requirements for installing prefabricated inspection openings and inspection chambers.</w:t>
      </w:r>
    </w:p>
    <w:p w:rsidR="00000000" w:rsidRPr="00B450F7" w:rsidP="00B450F7">
      <w:pPr>
        <w:pStyle w:val="AllowPageBreak"/>
      </w:pPr>
    </w:p>
    <w:p w:rsidR="00000000" w:rsidRPr="00B450F7" w:rsidP="00B450F7">
      <w:pPr>
        <w:pStyle w:val="Heading1"/>
      </w:pPr>
      <w:bookmarkStart w:id="4" w:name="O_1159419"/>
      <w:bookmarkEnd w:id="4"/>
      <w:r w:rsidRPr="00B450F7">
        <w:t>Assessment Conditions</w:t>
      </w:r>
    </w:p>
    <w:p w:rsidR="00000000" w:rsidRPr="00B450F7" w:rsidP="00904946">
      <w:pPr>
        <w:pStyle w:val="BodyText"/>
      </w:pPr>
      <w:r w:rsidRPr="00B450F7">
        <w:t xml:space="preserve">Assessors must satisfy the requirements for assessors listed in the Standards for Registered Training Organisations. </w:t>
      </w:r>
    </w:p>
    <w:p w:rsidR="00000000" w:rsidRPr="00B450F7" w:rsidP="00904946">
      <w:pPr>
        <w:pStyle w:val="BodyText"/>
      </w:pPr>
      <w:r w:rsidRPr="00B450F7">
        <w:t>This unit must be assessed in the workplace or a close simulation using realistic workplace conditions, mate</w:t>
      </w:r>
      <w:r w:rsidRPr="00B450F7">
        <w:t>rials, activities, responsibilities, procedures, safety requirements and environmental considerations.</w:t>
      </w:r>
    </w:p>
    <w:p w:rsidR="00000000" w:rsidRPr="00B450F7" w:rsidP="00B450F7">
      <w:pPr>
        <w:pStyle w:val="Heading1"/>
      </w:pPr>
      <w:bookmarkStart w:id="5" w:name="O_1159432"/>
      <w:bookmarkEnd w:id="5"/>
      <w:r w:rsidRPr="00B450F7">
        <w:t>Links</w:t>
      </w:r>
    </w:p>
    <w:p w:rsidR="00000000" w:rsidRPr="00B450F7" w:rsidP="00904946">
      <w:pPr>
        <w:pStyle w:val="BodyText"/>
      </w:pPr>
      <w:r w:rsidRPr="00B450F7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7E546E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B450F7" w:rsidP="00B450F7"/>
    <w:sectPr w:rsidSect="00B450F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50F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50F7" w:rsidRPr="00904946" w:rsidP="0090494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50F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946" w:rsidP="00B450F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04946" w:rsidP="00B450F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904946" w:rsidP="00B450F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50F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94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450F7" w:rsidRPr="00904946" w:rsidP="0090494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50F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946" w:rsidRPr="002D2AF8" w:rsidP="00B450F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CPCPDR2026 Install prefabricated inspection openings and inspection chambers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904946" w:rsidP="00B450F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F1008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70CA32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50F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450F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450F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450F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450F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450F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450F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450F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450F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450F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450F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450F7"/>
  </w:style>
  <w:style w:type="character" w:customStyle="1" w:styleId="Heading1Char">
    <w:name w:val="Heading 1 Char"/>
    <w:basedOn w:val="DefaultParagraphFont"/>
    <w:link w:val="Heading1"/>
    <w:rsid w:val="00B450F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450F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450F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450F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B450F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450F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450F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450F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450F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450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450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450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450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450F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450F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450F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450F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450F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450F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450F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450F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450F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450F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450F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450F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450F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450F7"/>
    <w:rPr>
      <w:b/>
      <w:spacing w:val="0"/>
    </w:rPr>
  </w:style>
  <w:style w:type="paragraph" w:customStyle="1" w:styleId="SuperTitle">
    <w:name w:val="SuperTitle"/>
    <w:basedOn w:val="Title"/>
    <w:rsid w:val="00B450F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450F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450F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450F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450F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450F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450F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450F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450F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450F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450F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450F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450F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450F7"/>
    <w:rPr>
      <w:i/>
    </w:rPr>
  </w:style>
  <w:style w:type="paragraph" w:styleId="Caption">
    <w:name w:val="caption"/>
    <w:basedOn w:val="BodyText"/>
    <w:next w:val="Normal"/>
    <w:qFormat/>
    <w:rsid w:val="00B450F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450F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450F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450F7"/>
  </w:style>
  <w:style w:type="paragraph" w:styleId="TableofFigures">
    <w:name w:val="table of figures"/>
    <w:basedOn w:val="Normal"/>
    <w:next w:val="Normal"/>
    <w:semiHidden/>
    <w:rsid w:val="00B450F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450F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450F7"/>
    <w:rPr>
      <w:rFonts w:ascii="Wingdings" w:hAnsi="Wingdings"/>
    </w:rPr>
  </w:style>
  <w:style w:type="paragraph" w:customStyle="1" w:styleId="TableHeading">
    <w:name w:val="Table Heading"/>
    <w:basedOn w:val="HeadingBase"/>
    <w:rsid w:val="00B450F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450F7"/>
    <w:rPr>
      <w:color w:val="0033CC"/>
      <w:u w:val="none"/>
    </w:rPr>
  </w:style>
  <w:style w:type="paragraph" w:customStyle="1" w:styleId="BodyTextRight">
    <w:name w:val="Body Text Right"/>
    <w:basedOn w:val="BodyText"/>
    <w:rsid w:val="00B450F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450F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450F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450F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450F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450F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450F7"/>
    <w:rPr>
      <w:sz w:val="32"/>
    </w:rPr>
  </w:style>
  <w:style w:type="paragraph" w:customStyle="1" w:styleId="HeadingProcedure">
    <w:name w:val="Heading Procedure"/>
    <w:basedOn w:val="HeadingBase"/>
    <w:next w:val="Normal"/>
    <w:rsid w:val="00B450F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450F7"/>
    <w:pPr>
      <w:spacing w:before="60" w:after="60"/>
    </w:pPr>
  </w:style>
  <w:style w:type="paragraph" w:styleId="ListContinue">
    <w:name w:val="List Continue"/>
    <w:basedOn w:val="List"/>
    <w:rsid w:val="00B450F7"/>
    <w:pPr>
      <w:ind w:firstLine="0"/>
    </w:pPr>
  </w:style>
  <w:style w:type="paragraph" w:customStyle="1" w:styleId="ListNote">
    <w:name w:val="List Note"/>
    <w:basedOn w:val="List"/>
    <w:rsid w:val="00B450F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450F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450F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450F7"/>
    <w:rPr>
      <w:rFonts w:ascii="Courier New" w:hAnsi="Courier New"/>
    </w:rPr>
  </w:style>
  <w:style w:type="paragraph" w:customStyle="1" w:styleId="NoteBullet">
    <w:name w:val="Note Bullet"/>
    <w:basedOn w:val="Note"/>
    <w:rsid w:val="00B450F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450F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450F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450F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450F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450F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450F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450F7"/>
    <w:rPr>
      <w:b/>
      <w:smallCaps/>
    </w:rPr>
  </w:style>
  <w:style w:type="paragraph" w:customStyle="1" w:styleId="TableListNumber">
    <w:name w:val="Table List Number"/>
    <w:basedOn w:val="ListNumber"/>
    <w:rsid w:val="00B450F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450F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450F7"/>
    <w:pPr>
      <w:numPr>
        <w:numId w:val="8"/>
      </w:numPr>
    </w:pPr>
  </w:style>
  <w:style w:type="paragraph" w:customStyle="1" w:styleId="ListAlpha2">
    <w:name w:val="List Alpha 2"/>
    <w:basedOn w:val="List2"/>
    <w:rsid w:val="00B450F7"/>
    <w:pPr>
      <w:numPr>
        <w:numId w:val="7"/>
      </w:numPr>
    </w:pPr>
  </w:style>
  <w:style w:type="paragraph" w:styleId="List2">
    <w:name w:val="List 2"/>
    <w:basedOn w:val="BodyText"/>
    <w:rsid w:val="00B450F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450F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450F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450F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450F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450F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450F7"/>
    <w:pPr>
      <w:numPr>
        <w:numId w:val="3"/>
      </w:numPr>
    </w:pPr>
  </w:style>
  <w:style w:type="paragraph" w:styleId="ListContinue2">
    <w:name w:val="List Continue 2"/>
    <w:basedOn w:val="List2"/>
    <w:rsid w:val="00B450F7"/>
    <w:pPr>
      <w:ind w:firstLine="0"/>
    </w:pPr>
  </w:style>
  <w:style w:type="paragraph" w:styleId="ListContinue3">
    <w:name w:val="List Continue 3"/>
    <w:basedOn w:val="List3"/>
    <w:rsid w:val="00B450F7"/>
    <w:pPr>
      <w:ind w:left="1021" w:firstLine="0"/>
    </w:pPr>
  </w:style>
  <w:style w:type="paragraph" w:styleId="ListContinue4">
    <w:name w:val="List Continue 4"/>
    <w:basedOn w:val="List4"/>
    <w:rsid w:val="00B450F7"/>
    <w:pPr>
      <w:ind w:firstLine="0"/>
    </w:pPr>
  </w:style>
  <w:style w:type="paragraph" w:styleId="ListContinue5">
    <w:name w:val="List Continue 5"/>
    <w:basedOn w:val="List5"/>
    <w:rsid w:val="00B450F7"/>
    <w:pPr>
      <w:ind w:firstLine="0"/>
    </w:pPr>
  </w:style>
  <w:style w:type="paragraph" w:styleId="ListNumber3">
    <w:name w:val="List Number 3"/>
    <w:basedOn w:val="List3"/>
    <w:rsid w:val="00B450F7"/>
    <w:pPr>
      <w:numPr>
        <w:numId w:val="4"/>
      </w:numPr>
    </w:pPr>
  </w:style>
  <w:style w:type="paragraph" w:styleId="ListNumber4">
    <w:name w:val="List Number 4"/>
    <w:basedOn w:val="List4"/>
    <w:rsid w:val="00B450F7"/>
    <w:pPr>
      <w:numPr>
        <w:numId w:val="5"/>
      </w:numPr>
    </w:pPr>
  </w:style>
  <w:style w:type="paragraph" w:styleId="ListNumber5">
    <w:name w:val="List Number 5"/>
    <w:basedOn w:val="List5"/>
    <w:rsid w:val="00B450F7"/>
    <w:pPr>
      <w:numPr>
        <w:numId w:val="6"/>
      </w:numPr>
    </w:pPr>
  </w:style>
  <w:style w:type="paragraph" w:styleId="BlockText">
    <w:name w:val="Block Text"/>
    <w:basedOn w:val="Normal"/>
    <w:rsid w:val="00B450F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450F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450F7"/>
    <w:rPr>
      <w:sz w:val="16"/>
      <w:vertAlign w:val="superscript"/>
    </w:rPr>
  </w:style>
  <w:style w:type="character" w:customStyle="1" w:styleId="Symbols">
    <w:name w:val="Symbols"/>
    <w:basedOn w:val="DefaultParagraphFont"/>
    <w:rsid w:val="00B450F7"/>
    <w:rPr>
      <w:rFonts w:ascii="Symbol" w:hAnsi="Symbol"/>
    </w:rPr>
  </w:style>
  <w:style w:type="character" w:customStyle="1" w:styleId="MenuOptions">
    <w:name w:val="Menu Options"/>
    <w:basedOn w:val="DefaultParagraphFont"/>
    <w:rsid w:val="00B450F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450F7"/>
    <w:rPr>
      <w:b/>
    </w:rPr>
  </w:style>
  <w:style w:type="character" w:customStyle="1" w:styleId="Underlined">
    <w:name w:val="Underlined"/>
    <w:basedOn w:val="DefaultParagraphFont"/>
    <w:rsid w:val="00B450F7"/>
    <w:rPr>
      <w:u w:val="single"/>
    </w:rPr>
  </w:style>
  <w:style w:type="paragraph" w:customStyle="1" w:styleId="TableBodyTextRight">
    <w:name w:val="Table Body Text Right"/>
    <w:basedOn w:val="TableBodyText"/>
    <w:rsid w:val="00B450F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450F7"/>
    <w:rPr>
      <w:sz w:val="18"/>
    </w:rPr>
  </w:style>
  <w:style w:type="paragraph" w:customStyle="1" w:styleId="BodySmallRight">
    <w:name w:val="Body Small Right"/>
    <w:basedOn w:val="BodyTextRight"/>
    <w:rsid w:val="00B450F7"/>
    <w:rPr>
      <w:sz w:val="18"/>
      <w:szCs w:val="18"/>
    </w:rPr>
  </w:style>
  <w:style w:type="paragraph" w:customStyle="1" w:styleId="MarginEdition">
    <w:name w:val="Margin Edition"/>
    <w:basedOn w:val="MarginNote"/>
    <w:rsid w:val="00B450F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450F7"/>
    <w:rPr>
      <w:sz w:val="2"/>
      <w:szCs w:val="2"/>
    </w:rPr>
  </w:style>
  <w:style w:type="character" w:customStyle="1" w:styleId="Small">
    <w:name w:val="Small"/>
    <w:basedOn w:val="DefaultParagraphFont"/>
    <w:rsid w:val="00B450F7"/>
    <w:rPr>
      <w:sz w:val="16"/>
    </w:rPr>
  </w:style>
  <w:style w:type="paragraph" w:customStyle="1" w:styleId="WideTable">
    <w:name w:val="Wide Table"/>
    <w:basedOn w:val="Normal"/>
    <w:rsid w:val="00B450F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450F7"/>
  </w:style>
  <w:style w:type="paragraph" w:styleId="Quote">
    <w:name w:val="Quote"/>
    <w:basedOn w:val="Heading1"/>
    <w:link w:val="QuoteChar"/>
    <w:qFormat/>
    <w:rsid w:val="00B450F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450F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450F7"/>
    <w:pPr>
      <w:pageBreakBefore/>
    </w:pPr>
  </w:style>
  <w:style w:type="paragraph" w:customStyle="1" w:styleId="Border">
    <w:name w:val="Border"/>
    <w:basedOn w:val="Normal"/>
    <w:qFormat/>
    <w:rsid w:val="00B450F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450F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50F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50F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450F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450F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450F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450F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450F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450F7"/>
    <w:rPr>
      <w:u w:val="single"/>
    </w:rPr>
  </w:style>
  <w:style w:type="character" w:customStyle="1" w:styleId="BoldandItalics">
    <w:name w:val="Bold and Italics"/>
    <w:qFormat/>
    <w:rsid w:val="00B450F7"/>
    <w:rPr>
      <w:b/>
      <w:i/>
      <w:u w:val="none"/>
    </w:rPr>
  </w:style>
  <w:style w:type="paragraph" w:styleId="BalloonText">
    <w:name w:val="Balloon Text"/>
    <w:basedOn w:val="Normal"/>
    <w:link w:val="BalloonTextChar"/>
    <w:rsid w:val="00B450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450F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450F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450F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450F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450F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450F7"/>
    <w:pPr>
      <w:spacing w:before="0" w:after="0"/>
    </w:pPr>
  </w:style>
  <w:style w:type="paragraph" w:customStyle="1" w:styleId="BodyTextBold">
    <w:name w:val="Body Text Bold"/>
    <w:basedOn w:val="BodyText"/>
    <w:qFormat/>
    <w:rsid w:val="00B450F7"/>
    <w:rPr>
      <w:b/>
    </w:rPr>
  </w:style>
  <w:style w:type="character" w:styleId="Hyperlink">
    <w:name w:val="Hyperlink"/>
    <w:basedOn w:val="DefaultParagraphFont"/>
    <w:uiPriority w:val="99"/>
    <w:unhideWhenUsed/>
    <w:rsid w:val="0090494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314</Words>
  <Characters>2208</Characters>
  <Application>Microsoft Office Word</Application>
  <DocSecurity>0</DocSecurity>
  <Lines>53</Lines>
  <Paragraphs>31</Paragraphs>
  <ScaleCrop>false</ScaleCrop>
  <Company>Author-it Software Corporation Ltd.</Company>
  <LinksUpToDate>false</LinksUpToDate>
  <CharactersWithSpaces>2491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CPCPDR2026 Install prefabricated inspection openings and inspection chambers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2024-12-24T00:50:00Z</dcterms:created>
  <dcterms:modified xsi:type="dcterms:W3CDTF">2024-12-24T00:50:00Z</dcterms:modified>
</cp:coreProperties>
</file>