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1F5" w:rsidP="000C1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CPCPDR2025 Install stormwater and sub-soil drainage systems and drain work site</w:t>
      </w:r>
      <w:r>
        <w:fldChar w:fldCharType="end"/>
      </w:r>
    </w:p>
    <w:p w:rsidR="000C11F5" w:rsidP="000C11F5">
      <w:pPr>
        <w:pStyle w:val="Version"/>
        <w:sectPr w:rsidSect="00395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DC9" w:rsidP="00395DC9">
      <w:pPr>
        <w:pStyle w:val="SuperHeading"/>
      </w:pPr>
      <w:r w:rsidRPr="00395DC9">
        <w:t>Assessment Requirements for CPCPDR2025 Install stormwater and sub-soil drainage systems and drain work site</w:t>
      </w:r>
    </w:p>
    <w:p w:rsidR="00000000" w:rsidRPr="00395DC9" w:rsidP="00395DC9">
      <w:pPr>
        <w:pStyle w:val="Heading1"/>
      </w:pPr>
      <w:bookmarkStart w:id="1" w:name="O_1159406"/>
      <w:bookmarkEnd w:id="1"/>
      <w:r w:rsidRPr="00395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95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DC9">
            <w:pPr>
              <w:pStyle w:val="BodyText"/>
              <w:rPr>
                <w:lang w:val="en-NZ"/>
              </w:rPr>
            </w:pPr>
            <w:r w:rsidRPr="00395DC9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DC9" w:rsidP="00395DC9">
            <w:pPr>
              <w:pStyle w:val="BodyText"/>
            </w:pPr>
            <w:r w:rsidRPr="00395DC9">
              <w:t>This version first released with CPC Construction, Plumbing and Services Training Package Release 5.1.</w:t>
            </w:r>
          </w:p>
          <w:p w:rsidR="00000000" w:rsidP="00395DC9">
            <w:pPr>
              <w:pStyle w:val="BodyText"/>
              <w:rPr>
                <w:lang w:val="en-NZ"/>
              </w:rPr>
            </w:pPr>
            <w:r w:rsidRPr="00395DC9">
              <w:t>Changes to Elements and Performance Criteria 4.1.</w:t>
            </w:r>
          </w:p>
        </w:tc>
      </w:tr>
      <w:tr w:rsidTr="00395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DC9">
            <w:pPr>
              <w:pStyle w:val="BodyText"/>
              <w:rPr>
                <w:lang w:val="en-NZ"/>
              </w:rPr>
            </w:pPr>
            <w:r w:rsidRPr="00395DC9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DC9" w:rsidP="00395DC9">
            <w:pPr>
              <w:pStyle w:val="BodyText"/>
            </w:pPr>
            <w:r w:rsidRPr="00395DC9">
              <w:t>This version first released with CPC Construction, Plumbing and Services Training Package Re</w:t>
            </w:r>
            <w:r w:rsidRPr="00395DC9">
              <w:t>lease 5.0.</w:t>
            </w:r>
          </w:p>
          <w:p w:rsidR="00000000" w:rsidRPr="00395DC9" w:rsidP="00395DC9">
            <w:pPr>
              <w:pStyle w:val="BodyText"/>
            </w:pPr>
            <w:r w:rsidRPr="00395DC9">
              <w:t>Supersedes and is not equivalent to CPCPDR2024A Install stormwater and sub-soil drainage systems, and CPCPDR2025A Drain work site.  Updated to meet the Standards for Training Packages 2012.</w:t>
            </w:r>
          </w:p>
        </w:tc>
      </w:tr>
    </w:tbl>
    <w:p w:rsidR="00000000" w:rsidRPr="00395DC9" w:rsidP="00395DC9">
      <w:pPr>
        <w:pStyle w:val="BodyText"/>
      </w:pPr>
    </w:p>
    <w:p w:rsidR="00000000" w:rsidRPr="00395DC9" w:rsidP="00395DC9">
      <w:pPr>
        <w:pStyle w:val="AllowPageBreak"/>
      </w:pPr>
    </w:p>
    <w:p w:rsidR="00000000" w:rsidRPr="00395DC9" w:rsidP="00395DC9">
      <w:pPr>
        <w:pStyle w:val="Heading1"/>
      </w:pPr>
      <w:bookmarkStart w:id="2" w:name="O_1159405"/>
      <w:bookmarkEnd w:id="2"/>
      <w:r w:rsidRPr="00395DC9">
        <w:t>Performance Evidence</w:t>
      </w:r>
    </w:p>
    <w:p w:rsidR="00000000" w:rsidRPr="00395DC9" w:rsidP="000C11F5">
      <w:pPr>
        <w:pStyle w:val="BodyText"/>
      </w:pPr>
      <w:r w:rsidRPr="00395DC9">
        <w:t>To demonstrat</w:t>
      </w:r>
      <w:r w:rsidRPr="00395DC9">
        <w:t>e competency, a candidate must meet the performance criteria for this unit by:</w:t>
      </w:r>
    </w:p>
    <w:p w:rsidR="00000000" w:rsidRPr="00395DC9" w:rsidP="00395DC9">
      <w:pPr>
        <w:pStyle w:val="ListBullet"/>
      </w:pPr>
      <w:r w:rsidRPr="00395DC9">
        <w:t>installing a stormwater and a sub-soil drainage system, including:</w:t>
      </w:r>
    </w:p>
    <w:p w:rsidR="00000000" w:rsidRPr="00395DC9" w:rsidP="00395DC9">
      <w:pPr>
        <w:pStyle w:val="ListBullet2"/>
      </w:pPr>
      <w:r w:rsidRPr="00395DC9">
        <w:t>connecting stormwater from two downpipes to an approved point of discharge with a minimum length of 5 metres</w:t>
      </w:r>
    </w:p>
    <w:p w:rsidR="00000000" w:rsidRPr="00395DC9" w:rsidP="00395DC9">
      <w:pPr>
        <w:pStyle w:val="ListBullet2"/>
      </w:pPr>
      <w:r w:rsidRPr="00395DC9">
        <w:t>connecting sub-soil drainage to a stormwater pit with a minimum length of 5 metres</w:t>
      </w:r>
    </w:p>
    <w:p w:rsidR="00000000" w:rsidRPr="00395DC9" w:rsidP="00395DC9">
      <w:pPr>
        <w:pStyle w:val="ListBullet"/>
      </w:pPr>
      <w:r w:rsidRPr="00395DC9">
        <w:t xml:space="preserve">draining a work site, including: </w:t>
      </w:r>
    </w:p>
    <w:p w:rsidR="00000000" w:rsidRPr="00395DC9" w:rsidP="00395DC9">
      <w:pPr>
        <w:pStyle w:val="ListBullet2"/>
      </w:pPr>
      <w:r w:rsidRPr="00395DC9">
        <w:t>using a submersible pump to drain water with a depth of at least 500 mm from a pit, trench or excavation to an approved point of dischar</w:t>
      </w:r>
      <w:r w:rsidRPr="00395DC9">
        <w:t>ge.</w:t>
      </w:r>
    </w:p>
    <w:p w:rsidR="00000000" w:rsidRPr="00395DC9" w:rsidP="00395DC9">
      <w:pPr>
        <w:pStyle w:val="AllowPageBreak"/>
      </w:pPr>
    </w:p>
    <w:p w:rsidR="00000000" w:rsidRPr="00395DC9" w:rsidP="00395DC9">
      <w:pPr>
        <w:pStyle w:val="Heading1"/>
      </w:pPr>
      <w:bookmarkStart w:id="3" w:name="O_1159404"/>
      <w:bookmarkEnd w:id="3"/>
      <w:r w:rsidRPr="00395DC9">
        <w:t>Knowledge Evidence</w:t>
      </w:r>
    </w:p>
    <w:p w:rsidR="00000000" w:rsidRPr="00395DC9" w:rsidP="000C11F5">
      <w:pPr>
        <w:pStyle w:val="BodyText"/>
      </w:pPr>
      <w:r w:rsidRPr="00395DC9">
        <w:t>To be competent in this unit, a candidate must demonstrate knowledge of:</w:t>
      </w:r>
    </w:p>
    <w:p w:rsidR="00000000" w:rsidRPr="00395DC9" w:rsidP="00395DC9">
      <w:pPr>
        <w:pStyle w:val="ListBullet"/>
      </w:pPr>
      <w:r w:rsidRPr="00395DC9">
        <w:t>terminology relating to the installation of stormwater and subsoil drainage systems and to draining a work site</w:t>
      </w:r>
    </w:p>
    <w:p w:rsidR="00000000" w:rsidRPr="00395DC9" w:rsidP="00395DC9">
      <w:pPr>
        <w:pStyle w:val="ListBullet"/>
      </w:pPr>
      <w:r w:rsidRPr="00395DC9">
        <w:t>processes, procedures and te</w:t>
      </w:r>
      <w:r w:rsidRPr="00395DC9">
        <w:t>chniques for installing stormwater drainage systems</w:t>
      </w:r>
    </w:p>
    <w:p w:rsidR="00000000" w:rsidRPr="00395DC9" w:rsidP="00395DC9">
      <w:pPr>
        <w:pStyle w:val="ListBullet"/>
      </w:pPr>
      <w:r w:rsidRPr="00395DC9">
        <w:t>approved points of discharge</w:t>
      </w:r>
    </w:p>
    <w:p w:rsidR="00000000" w:rsidRPr="00395DC9" w:rsidP="00395DC9">
      <w:pPr>
        <w:pStyle w:val="ListBullet"/>
      </w:pPr>
      <w:r w:rsidRPr="00395DC9">
        <w:t>retention and detention systems and charged systems</w:t>
      </w:r>
    </w:p>
    <w:p w:rsidR="00000000" w:rsidRPr="00395DC9" w:rsidP="00395DC9">
      <w:pPr>
        <w:pStyle w:val="ListBullet"/>
      </w:pPr>
      <w:r w:rsidRPr="00395DC9">
        <w:t>excavation techniques and shoring methods and systems</w:t>
      </w:r>
    </w:p>
    <w:p w:rsidR="00000000" w:rsidRPr="00395DC9" w:rsidP="00395DC9">
      <w:pPr>
        <w:pStyle w:val="ListBullet"/>
      </w:pPr>
      <w:r w:rsidRPr="00395DC9">
        <w:t>site isolation and traffic control resp</w:t>
      </w:r>
      <w:r w:rsidRPr="00395DC9">
        <w:t xml:space="preserve">onsibilities and authorities   </w:t>
      </w:r>
    </w:p>
    <w:p w:rsidR="00000000" w:rsidRPr="00395DC9" w:rsidP="00395DC9">
      <w:pPr>
        <w:pStyle w:val="ListBullet"/>
      </w:pPr>
      <w:r w:rsidRPr="00395DC9">
        <w:t>stormwater pits</w:t>
      </w:r>
    </w:p>
    <w:p w:rsidR="00000000" w:rsidRPr="00395DC9" w:rsidP="00395DC9">
      <w:pPr>
        <w:pStyle w:val="ListBullet"/>
      </w:pPr>
      <w:r w:rsidRPr="00395DC9">
        <w:t>how to locate underground services</w:t>
      </w:r>
    </w:p>
    <w:p w:rsidR="00000000" w:rsidRPr="00395DC9" w:rsidP="00395DC9">
      <w:pPr>
        <w:pStyle w:val="ListBullet"/>
      </w:pPr>
      <w:r w:rsidRPr="00395DC9">
        <w:t>functional and operational features of plant, equipment, and submersible pumps</w:t>
      </w:r>
    </w:p>
    <w:p w:rsidR="00000000" w:rsidRPr="00395DC9" w:rsidP="00395DC9">
      <w:pPr>
        <w:pStyle w:val="ListBullet"/>
      </w:pPr>
      <w:r w:rsidRPr="00395DC9">
        <w:t>how to access relevant information, relevant job plans and specifications, codes, Australian S</w:t>
      </w:r>
      <w:r w:rsidRPr="00395DC9">
        <w:t>tandards, manufacturer’s specifications and jurisdictional requirements</w:t>
      </w:r>
    </w:p>
    <w:p w:rsidR="00000000" w:rsidRPr="00395DC9" w:rsidP="00395DC9">
      <w:pPr>
        <w:pStyle w:val="ListBullet"/>
      </w:pPr>
      <w:r w:rsidRPr="00395DC9">
        <w:t>tools, materials and equipment used for the installation of stormwater and drainage systems</w:t>
      </w:r>
    </w:p>
    <w:p w:rsidR="00000000" w:rsidRPr="00395DC9" w:rsidP="00395DC9">
      <w:pPr>
        <w:pStyle w:val="ListBullet"/>
      </w:pPr>
      <w:r w:rsidRPr="00395DC9">
        <w:t>work health and safety (WHS) requirements for the installation of stormwater and drainage sy</w:t>
      </w:r>
      <w:r w:rsidRPr="00395DC9">
        <w:t>stems.</w:t>
      </w:r>
    </w:p>
    <w:p w:rsidR="00000000" w:rsidRPr="00395DC9" w:rsidP="00395DC9">
      <w:pPr>
        <w:pStyle w:val="AllowPageBreak"/>
      </w:pPr>
    </w:p>
    <w:p w:rsidR="00000000" w:rsidRPr="00395DC9" w:rsidP="00395DC9">
      <w:pPr>
        <w:pStyle w:val="Heading1"/>
      </w:pPr>
      <w:bookmarkStart w:id="4" w:name="O_1159403"/>
      <w:bookmarkEnd w:id="4"/>
      <w:r w:rsidRPr="00395DC9">
        <w:t>Assessment Conditions</w:t>
      </w:r>
    </w:p>
    <w:p w:rsidR="00000000" w:rsidRPr="00395DC9" w:rsidP="000C11F5">
      <w:pPr>
        <w:pStyle w:val="BodyText"/>
      </w:pPr>
      <w:r w:rsidRPr="00395DC9">
        <w:t>Assessors must meet the requirements for assessors contained in the Standards for Registered Training Organisations.</w:t>
      </w:r>
    </w:p>
    <w:p w:rsidR="00000000" w:rsidRPr="00395DC9" w:rsidP="000C11F5">
      <w:pPr>
        <w:pStyle w:val="BodyText"/>
      </w:pPr>
      <w:r w:rsidRPr="00395DC9">
        <w:t>This unit must be assessed in the workplace or a close simulation using realistic workplace</w:t>
      </w:r>
      <w:r w:rsidRPr="00395DC9">
        <w:t xml:space="preserve"> conditions, materials, activities, responsibilities, procedures, safety requirements and environmental considerations.</w:t>
      </w:r>
    </w:p>
    <w:p w:rsidR="00000000" w:rsidRPr="00395DC9" w:rsidP="00395DC9">
      <w:pPr>
        <w:pStyle w:val="Heading1"/>
      </w:pPr>
      <w:bookmarkStart w:id="5" w:name="O_1159416"/>
      <w:bookmarkEnd w:id="5"/>
      <w:r w:rsidRPr="00395DC9">
        <w:t>Links</w:t>
      </w:r>
    </w:p>
    <w:p w:rsidR="00000000" w:rsidRPr="00395DC9" w:rsidP="000C11F5">
      <w:pPr>
        <w:pStyle w:val="BodyText"/>
      </w:pPr>
      <w:r w:rsidRPr="00395D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00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5DC9" w:rsidP="00395DC9"/>
    <w:sectPr w:rsidSect="00395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C9" w:rsidRPr="000C11F5" w:rsidP="000C1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F5" w:rsidP="00395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1F5" w:rsidP="00395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11F5" w:rsidP="00395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DC9" w:rsidRPr="000C11F5" w:rsidP="000C1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F5" w:rsidRPr="002D2AF8" w:rsidP="00395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CPCPDR2025 Install stormwater and sub-soil drainage systems and drain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C11F5" w:rsidP="00395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C3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82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EC8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DC9"/>
  </w:style>
  <w:style w:type="character" w:customStyle="1" w:styleId="Heading1Char">
    <w:name w:val="Heading 1 Char"/>
    <w:basedOn w:val="DefaultParagraphFont"/>
    <w:link w:val="Heading1"/>
    <w:rsid w:val="00395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D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D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DC9"/>
    <w:rPr>
      <w:b/>
      <w:spacing w:val="0"/>
    </w:rPr>
  </w:style>
  <w:style w:type="paragraph" w:customStyle="1" w:styleId="SuperTitle">
    <w:name w:val="SuperTitle"/>
    <w:basedOn w:val="Title"/>
    <w:rsid w:val="00395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DC9"/>
    <w:rPr>
      <w:i/>
    </w:rPr>
  </w:style>
  <w:style w:type="paragraph" w:styleId="Caption">
    <w:name w:val="caption"/>
    <w:basedOn w:val="BodyText"/>
    <w:next w:val="Normal"/>
    <w:qFormat/>
    <w:rsid w:val="00395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DC9"/>
  </w:style>
  <w:style w:type="paragraph" w:styleId="TableofFigures">
    <w:name w:val="table of figures"/>
    <w:basedOn w:val="Normal"/>
    <w:next w:val="Normal"/>
    <w:semiHidden/>
    <w:rsid w:val="00395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D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DC9"/>
    <w:rPr>
      <w:rFonts w:ascii="Wingdings" w:hAnsi="Wingdings"/>
    </w:rPr>
  </w:style>
  <w:style w:type="paragraph" w:customStyle="1" w:styleId="TableHeading">
    <w:name w:val="Table Heading"/>
    <w:basedOn w:val="HeadingBase"/>
    <w:rsid w:val="00395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DC9"/>
    <w:rPr>
      <w:color w:val="0033CC"/>
      <w:u w:val="none"/>
    </w:rPr>
  </w:style>
  <w:style w:type="paragraph" w:customStyle="1" w:styleId="BodyTextRight">
    <w:name w:val="Body Text Right"/>
    <w:basedOn w:val="BodyText"/>
    <w:rsid w:val="00395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DC9"/>
    <w:rPr>
      <w:sz w:val="32"/>
    </w:rPr>
  </w:style>
  <w:style w:type="paragraph" w:customStyle="1" w:styleId="HeadingProcedure">
    <w:name w:val="Heading Procedure"/>
    <w:basedOn w:val="HeadingBase"/>
    <w:next w:val="Normal"/>
    <w:rsid w:val="00395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DC9"/>
    <w:pPr>
      <w:spacing w:before="60" w:after="60"/>
    </w:pPr>
  </w:style>
  <w:style w:type="paragraph" w:styleId="ListContinue">
    <w:name w:val="List Continue"/>
    <w:basedOn w:val="List"/>
    <w:rsid w:val="00395DC9"/>
    <w:pPr>
      <w:ind w:firstLine="0"/>
    </w:pPr>
  </w:style>
  <w:style w:type="paragraph" w:customStyle="1" w:styleId="ListNote">
    <w:name w:val="List Note"/>
    <w:basedOn w:val="List"/>
    <w:rsid w:val="00395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DC9"/>
    <w:rPr>
      <w:rFonts w:ascii="Courier New" w:hAnsi="Courier New"/>
    </w:rPr>
  </w:style>
  <w:style w:type="paragraph" w:customStyle="1" w:styleId="NoteBullet">
    <w:name w:val="Note Bullet"/>
    <w:basedOn w:val="Note"/>
    <w:rsid w:val="00395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DC9"/>
    <w:rPr>
      <w:b/>
      <w:smallCaps/>
    </w:rPr>
  </w:style>
  <w:style w:type="paragraph" w:customStyle="1" w:styleId="TableListNumber">
    <w:name w:val="Table List Number"/>
    <w:basedOn w:val="ListNumber"/>
    <w:rsid w:val="00395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DC9"/>
    <w:pPr>
      <w:numPr>
        <w:numId w:val="9"/>
      </w:numPr>
    </w:pPr>
  </w:style>
  <w:style w:type="paragraph" w:customStyle="1" w:styleId="ListAlpha2">
    <w:name w:val="List Alpha 2"/>
    <w:basedOn w:val="List2"/>
    <w:rsid w:val="00395DC9"/>
    <w:pPr>
      <w:numPr>
        <w:numId w:val="8"/>
      </w:numPr>
    </w:pPr>
  </w:style>
  <w:style w:type="paragraph" w:styleId="List2">
    <w:name w:val="List 2"/>
    <w:basedOn w:val="BodyText"/>
    <w:rsid w:val="00395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D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DC9"/>
    <w:pPr>
      <w:numPr>
        <w:numId w:val="4"/>
      </w:numPr>
    </w:pPr>
  </w:style>
  <w:style w:type="paragraph" w:styleId="ListContinue2">
    <w:name w:val="List Continue 2"/>
    <w:basedOn w:val="List2"/>
    <w:rsid w:val="00395DC9"/>
    <w:pPr>
      <w:ind w:firstLine="0"/>
    </w:pPr>
  </w:style>
  <w:style w:type="paragraph" w:styleId="ListContinue3">
    <w:name w:val="List Continue 3"/>
    <w:basedOn w:val="List3"/>
    <w:rsid w:val="00395DC9"/>
    <w:pPr>
      <w:ind w:left="1021" w:firstLine="0"/>
    </w:pPr>
  </w:style>
  <w:style w:type="paragraph" w:styleId="ListContinue4">
    <w:name w:val="List Continue 4"/>
    <w:basedOn w:val="List4"/>
    <w:rsid w:val="00395DC9"/>
    <w:pPr>
      <w:ind w:firstLine="0"/>
    </w:pPr>
  </w:style>
  <w:style w:type="paragraph" w:styleId="ListContinue5">
    <w:name w:val="List Continue 5"/>
    <w:basedOn w:val="List5"/>
    <w:rsid w:val="00395DC9"/>
    <w:pPr>
      <w:ind w:firstLine="0"/>
    </w:pPr>
  </w:style>
  <w:style w:type="paragraph" w:styleId="ListNumber3">
    <w:name w:val="List Number 3"/>
    <w:basedOn w:val="List3"/>
    <w:rsid w:val="00395DC9"/>
    <w:pPr>
      <w:numPr>
        <w:numId w:val="5"/>
      </w:numPr>
    </w:pPr>
  </w:style>
  <w:style w:type="paragraph" w:styleId="ListNumber4">
    <w:name w:val="List Number 4"/>
    <w:basedOn w:val="List4"/>
    <w:rsid w:val="00395DC9"/>
    <w:pPr>
      <w:numPr>
        <w:numId w:val="6"/>
      </w:numPr>
    </w:pPr>
  </w:style>
  <w:style w:type="paragraph" w:styleId="ListNumber5">
    <w:name w:val="List Number 5"/>
    <w:basedOn w:val="List5"/>
    <w:rsid w:val="00395DC9"/>
    <w:pPr>
      <w:numPr>
        <w:numId w:val="7"/>
      </w:numPr>
    </w:pPr>
  </w:style>
  <w:style w:type="paragraph" w:styleId="BlockText">
    <w:name w:val="Block Text"/>
    <w:basedOn w:val="Normal"/>
    <w:rsid w:val="00395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DC9"/>
    <w:rPr>
      <w:sz w:val="16"/>
      <w:vertAlign w:val="superscript"/>
    </w:rPr>
  </w:style>
  <w:style w:type="character" w:customStyle="1" w:styleId="Symbols">
    <w:name w:val="Symbols"/>
    <w:basedOn w:val="DefaultParagraphFont"/>
    <w:rsid w:val="00395DC9"/>
    <w:rPr>
      <w:rFonts w:ascii="Symbol" w:hAnsi="Symbol"/>
    </w:rPr>
  </w:style>
  <w:style w:type="character" w:customStyle="1" w:styleId="MenuOptions">
    <w:name w:val="Menu Options"/>
    <w:basedOn w:val="DefaultParagraphFont"/>
    <w:rsid w:val="00395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DC9"/>
    <w:rPr>
      <w:b/>
    </w:rPr>
  </w:style>
  <w:style w:type="character" w:customStyle="1" w:styleId="Underlined">
    <w:name w:val="Underlined"/>
    <w:basedOn w:val="DefaultParagraphFont"/>
    <w:rsid w:val="00395DC9"/>
    <w:rPr>
      <w:u w:val="single"/>
    </w:rPr>
  </w:style>
  <w:style w:type="paragraph" w:customStyle="1" w:styleId="TableBodyTextRight">
    <w:name w:val="Table Body Text Right"/>
    <w:basedOn w:val="TableBodyText"/>
    <w:rsid w:val="00395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DC9"/>
    <w:rPr>
      <w:sz w:val="18"/>
    </w:rPr>
  </w:style>
  <w:style w:type="paragraph" w:customStyle="1" w:styleId="BodySmallRight">
    <w:name w:val="Body Small Right"/>
    <w:basedOn w:val="BodyTextRight"/>
    <w:rsid w:val="00395DC9"/>
    <w:rPr>
      <w:sz w:val="18"/>
      <w:szCs w:val="18"/>
    </w:rPr>
  </w:style>
  <w:style w:type="paragraph" w:customStyle="1" w:styleId="MarginEdition">
    <w:name w:val="Margin Edition"/>
    <w:basedOn w:val="MarginNote"/>
    <w:rsid w:val="00395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DC9"/>
    <w:rPr>
      <w:sz w:val="2"/>
      <w:szCs w:val="2"/>
    </w:rPr>
  </w:style>
  <w:style w:type="character" w:customStyle="1" w:styleId="Small">
    <w:name w:val="Small"/>
    <w:basedOn w:val="DefaultParagraphFont"/>
    <w:rsid w:val="00395DC9"/>
    <w:rPr>
      <w:sz w:val="16"/>
    </w:rPr>
  </w:style>
  <w:style w:type="paragraph" w:customStyle="1" w:styleId="WideTable">
    <w:name w:val="Wide Table"/>
    <w:basedOn w:val="Normal"/>
    <w:rsid w:val="00395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DC9"/>
  </w:style>
  <w:style w:type="paragraph" w:styleId="Quote">
    <w:name w:val="Quote"/>
    <w:basedOn w:val="Heading1"/>
    <w:link w:val="QuoteChar"/>
    <w:qFormat/>
    <w:rsid w:val="00395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DC9"/>
    <w:pPr>
      <w:pageBreakBefore/>
    </w:pPr>
  </w:style>
  <w:style w:type="paragraph" w:customStyle="1" w:styleId="Border">
    <w:name w:val="Border"/>
    <w:basedOn w:val="Normal"/>
    <w:qFormat/>
    <w:rsid w:val="00395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DC9"/>
    <w:rPr>
      <w:u w:val="single"/>
    </w:rPr>
  </w:style>
  <w:style w:type="character" w:customStyle="1" w:styleId="BoldandItalics">
    <w:name w:val="Bold and Italics"/>
    <w:qFormat/>
    <w:rsid w:val="00395DC9"/>
    <w:rPr>
      <w:b/>
      <w:i/>
      <w:u w:val="none"/>
    </w:rPr>
  </w:style>
  <w:style w:type="paragraph" w:styleId="BalloonText">
    <w:name w:val="Balloon Text"/>
    <w:basedOn w:val="Normal"/>
    <w:link w:val="BalloonTextChar"/>
    <w:rsid w:val="00395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DC9"/>
    <w:pPr>
      <w:spacing w:before="0" w:after="0"/>
    </w:pPr>
  </w:style>
  <w:style w:type="paragraph" w:customStyle="1" w:styleId="BodyTextBold">
    <w:name w:val="Body Text Bold"/>
    <w:basedOn w:val="BodyText"/>
    <w:qFormat/>
    <w:rsid w:val="00395DC9"/>
    <w:rPr>
      <w:b/>
    </w:rPr>
  </w:style>
  <w:style w:type="character" w:styleId="Hyperlink">
    <w:name w:val="Hyperlink"/>
    <w:basedOn w:val="DefaultParagraphFont"/>
    <w:uiPriority w:val="99"/>
    <w:unhideWhenUsed/>
    <w:rsid w:val="000C1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2542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CPCPDR2025 Install stormwater and sub-soil drainage systems and drain work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