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17B" w:rsidP="001B11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CPCPCM5014 Design sewer infrastructure systems</w:t>
      </w:r>
      <w:r>
        <w:fldChar w:fldCharType="end"/>
      </w:r>
    </w:p>
    <w:p w:rsidR="001B117B" w:rsidP="001B117B">
      <w:pPr>
        <w:pStyle w:val="Version"/>
        <w:sectPr w:rsidSect="00F508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0888" w:rsidP="00F50888">
      <w:pPr>
        <w:pStyle w:val="SuperHeading"/>
      </w:pPr>
      <w:r w:rsidRPr="00F50888">
        <w:t>CPCPCM5014 Design sewer infrastructure systems</w:t>
      </w:r>
    </w:p>
    <w:p w:rsidR="00000000" w:rsidRPr="00F50888" w:rsidP="00F50888">
      <w:pPr>
        <w:pStyle w:val="Heading1"/>
      </w:pPr>
      <w:bookmarkStart w:id="1" w:name="O_1159382"/>
      <w:bookmarkEnd w:id="1"/>
      <w:r w:rsidRPr="00F508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888" w:rsidP="00F50888">
            <w:pPr>
              <w:pStyle w:val="BodyText"/>
            </w:pPr>
            <w:r w:rsidRPr="00F50888">
              <w:t>This version first released with CPC Construction, Plumbing and Services Training Package Release 5.1.</w:t>
            </w:r>
          </w:p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Changes to Elements and Performance Criteria 5.4.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888" w:rsidP="00F50888">
            <w:pPr>
              <w:pStyle w:val="BodyText"/>
            </w:pPr>
            <w:r w:rsidRPr="00F50888">
              <w:t>This version first released with CPC Construction, P</w:t>
            </w:r>
            <w:r w:rsidRPr="00F50888">
              <w:t>lumbing and Services Training Package Release 5.0.</w:t>
            </w:r>
          </w:p>
          <w:p w:rsidR="00000000" w:rsidRPr="00F50888" w:rsidP="00F50888">
            <w:pPr>
              <w:pStyle w:val="BodyText"/>
            </w:pPr>
            <w:r w:rsidRPr="00F50888">
              <w:t>Supersedes and is equivalent to CPCPCM5014A Design sewer infrastructure systems.  Updated to meet the Standards for Training Packages 2012.</w:t>
            </w:r>
          </w:p>
        </w:tc>
      </w:tr>
    </w:tbl>
    <w:p w:rsidR="00000000" w:rsidRPr="00F50888" w:rsidP="00F50888">
      <w:pPr>
        <w:pStyle w:val="BodyText"/>
      </w:pPr>
    </w:p>
    <w:p w:rsidR="00000000" w:rsidRPr="00F50888" w:rsidP="00F50888">
      <w:pPr>
        <w:pStyle w:val="AllowPageBreak"/>
      </w:pPr>
    </w:p>
    <w:p w:rsidR="00000000" w:rsidRPr="00F50888" w:rsidP="00F50888">
      <w:pPr>
        <w:pStyle w:val="Heading1"/>
      </w:pPr>
      <w:bookmarkStart w:id="2" w:name="O_1159381"/>
      <w:bookmarkEnd w:id="2"/>
      <w:r w:rsidRPr="00F50888">
        <w:t>Application</w:t>
      </w:r>
    </w:p>
    <w:p w:rsidR="00000000" w:rsidRPr="00F50888" w:rsidP="001B117B">
      <w:pPr>
        <w:pStyle w:val="BodyText"/>
      </w:pPr>
      <w:r w:rsidRPr="00F50888">
        <w:t>This unit specifies the skills a</w:t>
      </w:r>
      <w:r w:rsidRPr="00F50888">
        <w:t>nd knowledge required to design and document sewer infrastructure systems for residential development of 50 properties. This includes specifying responsibilities, procedures and safety standards for sewerage equipment, construction, soil classification, pi</w:t>
      </w:r>
      <w:r w:rsidRPr="00F50888">
        <w:t>pe laying techniques and trench construction. The unit also covers analysing factors relating to pumping and tunnelling and supervising the installation of a sewer infrastructure system.</w:t>
      </w:r>
    </w:p>
    <w:p w:rsidR="00000000" w:rsidRPr="00F50888" w:rsidP="001B117B">
      <w:pPr>
        <w:pStyle w:val="BodyText"/>
      </w:pPr>
      <w:r w:rsidRPr="00F50888">
        <w:t xml:space="preserve">This unit covers requirements for competent workplace performance in </w:t>
      </w:r>
      <w:r w:rsidRPr="00F50888">
        <w:t>a consultancy or supervisory capacity in relation to plumbing services and hydraulics.</w:t>
      </w:r>
    </w:p>
    <w:p w:rsidR="00000000" w:rsidRPr="00F50888" w:rsidP="001B117B">
      <w:pPr>
        <w:pStyle w:val="BodyText"/>
      </w:pPr>
      <w:r w:rsidRPr="00F50888">
        <w:t xml:space="preserve">In some jurisdictions, this unit of competency may form part of accreditation, licensing, legislative, regulatory or certification requirements. </w:t>
      </w:r>
    </w:p>
    <w:p w:rsidR="00000000" w:rsidRPr="00F50888" w:rsidP="00F50888">
      <w:pPr>
        <w:pStyle w:val="Heading1"/>
      </w:pPr>
      <w:bookmarkStart w:id="3" w:name="O_1159380"/>
      <w:bookmarkEnd w:id="3"/>
      <w:r w:rsidRPr="00F50888">
        <w:t>Pre-</w:t>
      </w:r>
      <w:r w:rsidRPr="00F50888">
        <w:t>requisite Unit</w:t>
      </w:r>
    </w:p>
    <w:p w:rsidR="00000000" w:rsidRPr="00F50888" w:rsidP="001B117B">
      <w:pPr>
        <w:pStyle w:val="BodyText"/>
      </w:pPr>
      <w:r w:rsidRPr="00F50888">
        <w:t>Nil.</w:t>
      </w:r>
    </w:p>
    <w:p w:rsidR="00000000" w:rsidRPr="00F50888" w:rsidP="00F50888">
      <w:pPr>
        <w:pStyle w:val="Heading1"/>
      </w:pPr>
      <w:bookmarkStart w:id="4" w:name="O_1159379"/>
      <w:bookmarkEnd w:id="4"/>
      <w:r w:rsidRPr="00F50888">
        <w:t>Unit Sector</w:t>
      </w:r>
    </w:p>
    <w:p w:rsidR="00000000" w:rsidRPr="00F50888" w:rsidP="001B117B">
      <w:pPr>
        <w:pStyle w:val="BodyText"/>
      </w:pPr>
      <w:r w:rsidRPr="00F50888">
        <w:t>Plumbing</w:t>
      </w:r>
    </w:p>
    <w:p w:rsidR="00000000" w:rsidRPr="00F50888" w:rsidP="00F50888">
      <w:pPr>
        <w:pStyle w:val="Heading1"/>
      </w:pPr>
      <w:bookmarkStart w:id="5" w:name="O_1159378"/>
      <w:bookmarkEnd w:id="5"/>
      <w:r w:rsidRPr="00F508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Performance criteria describe what needs to be done to demonstrate achievement of the element.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 xml:space="preserve">Prepare and implement </w:t>
            </w:r>
            <w:r w:rsidRPr="00F50888">
              <w:t>sewer contracts.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 xml:space="preserve">Identify and apply main utility sewer design and sizing </w:t>
            </w:r>
            <w:r w:rsidRPr="00F50888">
              <w:t>procedures.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Document required qualifications, roles and responsibilities of local authority personnel and contracted parties qualified to install sewers.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Analy</w:t>
            </w:r>
            <w:r w:rsidRPr="00F50888">
              <w:t>se soil classification, characteristics and types from test results.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Detail trenching safety procedures, specifying backfilling and compaction methods.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Plan layout of pipework systems, including the type a</w:t>
            </w:r>
            <w:r w:rsidRPr="00F50888">
              <w:t>nd location of fittings, valves and controls.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Specify pipe laying, dewatering and testing procedures for installation of pipework of varying sizes.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Calculate self-cleaning velocities, pipe size and grade, and ventilation requirements for a ra</w:t>
            </w:r>
            <w:r w:rsidRPr="00F50888">
              <w:t>nge of systems.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Detail sewer connections, access chambers, bedding material and support systems.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 xml:space="preserve">Determine size and detail requirements for pump station, pumps, controls and equipment. 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Specify appr</w:t>
            </w:r>
            <w:r w:rsidRPr="00F50888">
              <w:t>oved materials, jointing methods and installation requirements for sewer infrastructure systems.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Identify maintenance procedures of the system.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Establish scope of work for sewer infrastructure systems.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Determine design requirements from relevant Australian standards, codes, plans, specifications and client brief.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Conduct cost–benefit analysis comparing a range of pipe materials and system design.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Analyse and apply statutory and regulatory requirements and relevant Australian Standards and codes for the design of sewer infrastructure systems.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 xml:space="preserve">Obtain trade and technical manuals and interpret </w:t>
            </w:r>
            <w:r w:rsidRPr="00F50888">
              <w:t>manufacturer requirements.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Conduct additional</w:t>
            </w:r>
            <w:r w:rsidRPr="00F50888">
              <w:t xml:space="preserve"> research, including a desktop study to outline design parameters.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Determine factors that contribute to quality, safety and time efficiency.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Determine point of connection to the authority’s system.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Specify safety procedures and regulations for trench safety and for pumping stations and establish performance requirements.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3.10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Assess pipe sizes using equivalent population (EP) density.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Identify easements and location for sewer infrastructure systems, including pumping rising mains.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Design sewer infrastructure systems for a range of applications.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Design and detail sewer long sections.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Design pump rising main systems.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Design pumping stations.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Apply computer software packages to design and size sewer infrastructure system.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Determine and design ventilation requirements.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Apply sustainability principles and concepts throughout the design process.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Prepare client brief of the desired design.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Prepare plans and specification for a range of sewer infrastructure systems.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Prepare testing and commissioning schedule.</w:t>
            </w:r>
          </w:p>
        </w:tc>
      </w:tr>
      <w:tr w:rsidTr="00F50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88">
            <w:pPr>
              <w:pStyle w:val="BodyText"/>
              <w:rPr>
                <w:lang w:val="en-NZ"/>
              </w:rPr>
            </w:pPr>
            <w:r w:rsidRPr="00F50888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888" w:rsidP="00F50888">
            <w:pPr>
              <w:pStyle w:val="BodyText"/>
            </w:pPr>
            <w:r w:rsidRPr="00F50888">
              <w:t>Produce operation and maintenance manual, including information on how to properly and safely maintain the system.</w:t>
            </w:r>
          </w:p>
        </w:tc>
      </w:tr>
    </w:tbl>
    <w:p w:rsidR="00000000" w:rsidRPr="00F50888" w:rsidP="00F50888">
      <w:pPr>
        <w:pStyle w:val="BodyText"/>
      </w:pPr>
    </w:p>
    <w:p w:rsidR="00000000" w:rsidRPr="00F50888" w:rsidP="00F50888">
      <w:pPr>
        <w:pStyle w:val="AllowPageBreak"/>
      </w:pPr>
    </w:p>
    <w:p w:rsidR="00000000" w:rsidRPr="00F50888" w:rsidP="00F50888">
      <w:pPr>
        <w:pStyle w:val="Heading1"/>
      </w:pPr>
      <w:bookmarkStart w:id="6" w:name="O_1159377"/>
      <w:bookmarkEnd w:id="6"/>
      <w:r w:rsidRPr="00F50888">
        <w:t>Foundation Skills</w:t>
      </w:r>
    </w:p>
    <w:p w:rsidR="00000000" w:rsidRPr="00F50888" w:rsidP="001B117B">
      <w:pPr>
        <w:pStyle w:val="BodyText"/>
      </w:pPr>
      <w:r w:rsidRPr="00F50888">
        <w:t>Foundation skills essential to performance are explicit in the performance criteria of this unit of co</w:t>
      </w:r>
      <w:r w:rsidRPr="00F50888">
        <w:t xml:space="preserve">mpetency. </w:t>
      </w:r>
    </w:p>
    <w:p w:rsidR="00000000" w:rsidRPr="00F50888" w:rsidP="00F50888">
      <w:pPr>
        <w:pStyle w:val="Heading1"/>
      </w:pPr>
      <w:bookmarkStart w:id="7" w:name="O_1159376"/>
      <w:bookmarkEnd w:id="7"/>
      <w:r w:rsidRPr="00F50888">
        <w:t>Unit Mapping Information</w:t>
      </w:r>
    </w:p>
    <w:p w:rsidR="00000000" w:rsidRPr="00F50888" w:rsidP="001B117B">
      <w:pPr>
        <w:pStyle w:val="BodyText"/>
      </w:pPr>
      <w:r w:rsidRPr="00F50888">
        <w:t>Supersedes and is equivalent to CPCPCM5014A Design sewer infrastructure systems.</w:t>
      </w:r>
    </w:p>
    <w:p w:rsidR="00000000" w:rsidRPr="00F50888" w:rsidP="00F50888">
      <w:pPr>
        <w:pStyle w:val="Heading1"/>
      </w:pPr>
      <w:bookmarkStart w:id="8" w:name="O_1159383"/>
      <w:bookmarkEnd w:id="8"/>
      <w:r w:rsidRPr="00F50888">
        <w:t>Links</w:t>
      </w:r>
    </w:p>
    <w:p w:rsidR="00000000" w:rsidRPr="00F50888" w:rsidP="001B117B">
      <w:pPr>
        <w:pStyle w:val="BodyText"/>
      </w:pPr>
      <w:r w:rsidRPr="00F5088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C4F7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50888" w:rsidP="00F50888"/>
    <w:sectPr w:rsidSect="00F508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88" w:rsidRPr="001B117B" w:rsidP="001B11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17B" w:rsidP="00F50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17B" w:rsidP="00F50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117B" w:rsidP="00F508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1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888" w:rsidRPr="001B117B" w:rsidP="001B11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17B" w:rsidRPr="002D2AF8" w:rsidP="00F50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CPCPCM5014 Design sewer infrastructure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B117B" w:rsidP="00F508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8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8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8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8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8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8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8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8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8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8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8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888"/>
  </w:style>
  <w:style w:type="character" w:customStyle="1" w:styleId="Heading1Char">
    <w:name w:val="Heading 1 Char"/>
    <w:basedOn w:val="DefaultParagraphFont"/>
    <w:link w:val="Heading1"/>
    <w:rsid w:val="00F508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8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88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508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8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8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8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8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8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8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8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8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8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8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8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8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8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8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8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8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08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08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0888"/>
    <w:rPr>
      <w:b/>
      <w:spacing w:val="0"/>
    </w:rPr>
  </w:style>
  <w:style w:type="paragraph" w:customStyle="1" w:styleId="SuperTitle">
    <w:name w:val="SuperTitle"/>
    <w:basedOn w:val="Title"/>
    <w:rsid w:val="00F508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8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8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8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8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8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8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8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8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8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8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8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8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888"/>
    <w:rPr>
      <w:i/>
    </w:rPr>
  </w:style>
  <w:style w:type="paragraph" w:styleId="Caption">
    <w:name w:val="caption"/>
    <w:basedOn w:val="BodyText"/>
    <w:next w:val="Normal"/>
    <w:qFormat/>
    <w:rsid w:val="00F508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8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8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888"/>
  </w:style>
  <w:style w:type="paragraph" w:styleId="TableofFigures">
    <w:name w:val="table of figures"/>
    <w:basedOn w:val="Normal"/>
    <w:next w:val="Normal"/>
    <w:semiHidden/>
    <w:rsid w:val="00F508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8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0888"/>
    <w:rPr>
      <w:rFonts w:ascii="Wingdings" w:hAnsi="Wingdings"/>
    </w:rPr>
  </w:style>
  <w:style w:type="paragraph" w:customStyle="1" w:styleId="TableHeading">
    <w:name w:val="Table Heading"/>
    <w:basedOn w:val="HeadingBase"/>
    <w:rsid w:val="00F508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888"/>
    <w:rPr>
      <w:color w:val="0033CC"/>
      <w:u w:val="none"/>
    </w:rPr>
  </w:style>
  <w:style w:type="paragraph" w:customStyle="1" w:styleId="BodyTextRight">
    <w:name w:val="Body Text Right"/>
    <w:basedOn w:val="BodyText"/>
    <w:rsid w:val="00F508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8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8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8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8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8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888"/>
    <w:rPr>
      <w:sz w:val="32"/>
    </w:rPr>
  </w:style>
  <w:style w:type="paragraph" w:customStyle="1" w:styleId="HeadingProcedure">
    <w:name w:val="Heading Procedure"/>
    <w:basedOn w:val="HeadingBase"/>
    <w:next w:val="Normal"/>
    <w:rsid w:val="00F508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888"/>
    <w:pPr>
      <w:spacing w:before="60" w:after="60"/>
    </w:pPr>
  </w:style>
  <w:style w:type="paragraph" w:styleId="ListContinue">
    <w:name w:val="List Continue"/>
    <w:basedOn w:val="List"/>
    <w:rsid w:val="00F50888"/>
    <w:pPr>
      <w:ind w:firstLine="0"/>
    </w:pPr>
  </w:style>
  <w:style w:type="paragraph" w:customStyle="1" w:styleId="ListNote">
    <w:name w:val="List Note"/>
    <w:basedOn w:val="List"/>
    <w:rsid w:val="00F508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8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8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888"/>
    <w:rPr>
      <w:rFonts w:ascii="Courier New" w:hAnsi="Courier New"/>
    </w:rPr>
  </w:style>
  <w:style w:type="paragraph" w:customStyle="1" w:styleId="NoteBullet">
    <w:name w:val="Note Bullet"/>
    <w:basedOn w:val="Note"/>
    <w:rsid w:val="00F508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8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8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8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8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08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8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888"/>
    <w:rPr>
      <w:b/>
      <w:smallCaps/>
    </w:rPr>
  </w:style>
  <w:style w:type="paragraph" w:customStyle="1" w:styleId="TableListNumber">
    <w:name w:val="Table List Number"/>
    <w:basedOn w:val="ListNumber"/>
    <w:rsid w:val="00F508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8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888"/>
    <w:pPr>
      <w:numPr>
        <w:numId w:val="7"/>
      </w:numPr>
    </w:pPr>
  </w:style>
  <w:style w:type="paragraph" w:customStyle="1" w:styleId="ListAlpha2">
    <w:name w:val="List Alpha 2"/>
    <w:basedOn w:val="List2"/>
    <w:rsid w:val="00F50888"/>
    <w:pPr>
      <w:numPr>
        <w:numId w:val="6"/>
      </w:numPr>
    </w:pPr>
  </w:style>
  <w:style w:type="paragraph" w:styleId="List2">
    <w:name w:val="List 2"/>
    <w:basedOn w:val="BodyText"/>
    <w:rsid w:val="00F508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8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8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8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8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8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0888"/>
    <w:pPr>
      <w:numPr>
        <w:numId w:val="2"/>
      </w:numPr>
    </w:pPr>
  </w:style>
  <w:style w:type="paragraph" w:styleId="ListContinue2">
    <w:name w:val="List Continue 2"/>
    <w:basedOn w:val="List2"/>
    <w:rsid w:val="00F50888"/>
    <w:pPr>
      <w:ind w:firstLine="0"/>
    </w:pPr>
  </w:style>
  <w:style w:type="paragraph" w:styleId="ListContinue3">
    <w:name w:val="List Continue 3"/>
    <w:basedOn w:val="List3"/>
    <w:rsid w:val="00F50888"/>
    <w:pPr>
      <w:ind w:left="1021" w:firstLine="0"/>
    </w:pPr>
  </w:style>
  <w:style w:type="paragraph" w:styleId="ListContinue4">
    <w:name w:val="List Continue 4"/>
    <w:basedOn w:val="List4"/>
    <w:rsid w:val="00F50888"/>
    <w:pPr>
      <w:ind w:firstLine="0"/>
    </w:pPr>
  </w:style>
  <w:style w:type="paragraph" w:styleId="ListContinue5">
    <w:name w:val="List Continue 5"/>
    <w:basedOn w:val="List5"/>
    <w:rsid w:val="00F50888"/>
    <w:pPr>
      <w:ind w:firstLine="0"/>
    </w:pPr>
  </w:style>
  <w:style w:type="paragraph" w:styleId="ListNumber3">
    <w:name w:val="List Number 3"/>
    <w:basedOn w:val="List3"/>
    <w:rsid w:val="00F50888"/>
    <w:pPr>
      <w:numPr>
        <w:numId w:val="3"/>
      </w:numPr>
    </w:pPr>
  </w:style>
  <w:style w:type="paragraph" w:styleId="ListNumber4">
    <w:name w:val="List Number 4"/>
    <w:basedOn w:val="List4"/>
    <w:rsid w:val="00F50888"/>
    <w:pPr>
      <w:numPr>
        <w:numId w:val="4"/>
      </w:numPr>
    </w:pPr>
  </w:style>
  <w:style w:type="paragraph" w:styleId="ListNumber5">
    <w:name w:val="List Number 5"/>
    <w:basedOn w:val="List5"/>
    <w:rsid w:val="00F50888"/>
    <w:pPr>
      <w:numPr>
        <w:numId w:val="5"/>
      </w:numPr>
    </w:pPr>
  </w:style>
  <w:style w:type="paragraph" w:styleId="BlockText">
    <w:name w:val="Block Text"/>
    <w:basedOn w:val="Normal"/>
    <w:rsid w:val="00F508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8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888"/>
    <w:rPr>
      <w:sz w:val="16"/>
      <w:vertAlign w:val="superscript"/>
    </w:rPr>
  </w:style>
  <w:style w:type="character" w:customStyle="1" w:styleId="Symbols">
    <w:name w:val="Symbols"/>
    <w:basedOn w:val="DefaultParagraphFont"/>
    <w:rsid w:val="00F50888"/>
    <w:rPr>
      <w:rFonts w:ascii="Symbol" w:hAnsi="Symbol"/>
    </w:rPr>
  </w:style>
  <w:style w:type="character" w:customStyle="1" w:styleId="MenuOptions">
    <w:name w:val="Menu Options"/>
    <w:basedOn w:val="DefaultParagraphFont"/>
    <w:rsid w:val="00F508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888"/>
    <w:rPr>
      <w:b/>
    </w:rPr>
  </w:style>
  <w:style w:type="character" w:customStyle="1" w:styleId="Underlined">
    <w:name w:val="Underlined"/>
    <w:basedOn w:val="DefaultParagraphFont"/>
    <w:rsid w:val="00F50888"/>
    <w:rPr>
      <w:u w:val="single"/>
    </w:rPr>
  </w:style>
  <w:style w:type="paragraph" w:customStyle="1" w:styleId="TableBodyTextRight">
    <w:name w:val="Table Body Text Right"/>
    <w:basedOn w:val="TableBodyText"/>
    <w:rsid w:val="00F508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888"/>
    <w:rPr>
      <w:sz w:val="18"/>
    </w:rPr>
  </w:style>
  <w:style w:type="paragraph" w:customStyle="1" w:styleId="BodySmallRight">
    <w:name w:val="Body Small Right"/>
    <w:basedOn w:val="BodyTextRight"/>
    <w:rsid w:val="00F50888"/>
    <w:rPr>
      <w:sz w:val="18"/>
      <w:szCs w:val="18"/>
    </w:rPr>
  </w:style>
  <w:style w:type="paragraph" w:customStyle="1" w:styleId="MarginEdition">
    <w:name w:val="Margin Edition"/>
    <w:basedOn w:val="MarginNote"/>
    <w:rsid w:val="00F508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888"/>
    <w:rPr>
      <w:sz w:val="2"/>
      <w:szCs w:val="2"/>
    </w:rPr>
  </w:style>
  <w:style w:type="character" w:customStyle="1" w:styleId="Small">
    <w:name w:val="Small"/>
    <w:basedOn w:val="DefaultParagraphFont"/>
    <w:rsid w:val="00F50888"/>
    <w:rPr>
      <w:sz w:val="16"/>
    </w:rPr>
  </w:style>
  <w:style w:type="paragraph" w:customStyle="1" w:styleId="WideTable">
    <w:name w:val="Wide Table"/>
    <w:basedOn w:val="Normal"/>
    <w:rsid w:val="00F508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888"/>
  </w:style>
  <w:style w:type="paragraph" w:styleId="Quote">
    <w:name w:val="Quote"/>
    <w:basedOn w:val="Heading1"/>
    <w:link w:val="QuoteChar"/>
    <w:qFormat/>
    <w:rsid w:val="00F508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8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888"/>
    <w:pPr>
      <w:pageBreakBefore/>
    </w:pPr>
  </w:style>
  <w:style w:type="paragraph" w:customStyle="1" w:styleId="Border">
    <w:name w:val="Border"/>
    <w:basedOn w:val="Normal"/>
    <w:qFormat/>
    <w:rsid w:val="00F508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8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8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8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8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8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8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8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8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888"/>
    <w:rPr>
      <w:u w:val="single"/>
    </w:rPr>
  </w:style>
  <w:style w:type="character" w:customStyle="1" w:styleId="BoldandItalics">
    <w:name w:val="Bold and Italics"/>
    <w:qFormat/>
    <w:rsid w:val="00F50888"/>
    <w:rPr>
      <w:b/>
      <w:i/>
      <w:u w:val="none"/>
    </w:rPr>
  </w:style>
  <w:style w:type="paragraph" w:styleId="BalloonText">
    <w:name w:val="Balloon Text"/>
    <w:basedOn w:val="Normal"/>
    <w:link w:val="BalloonTextChar"/>
    <w:rsid w:val="00F50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8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8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8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8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8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888"/>
    <w:pPr>
      <w:spacing w:before="0" w:after="0"/>
    </w:pPr>
  </w:style>
  <w:style w:type="paragraph" w:customStyle="1" w:styleId="BodyTextBold">
    <w:name w:val="Body Text Bold"/>
    <w:basedOn w:val="BodyText"/>
    <w:qFormat/>
    <w:rsid w:val="00F50888"/>
    <w:rPr>
      <w:b/>
    </w:rPr>
  </w:style>
  <w:style w:type="character" w:styleId="Hyperlink">
    <w:name w:val="Hyperlink"/>
    <w:basedOn w:val="DefaultParagraphFont"/>
    <w:uiPriority w:val="99"/>
    <w:unhideWhenUsed/>
    <w:rsid w:val="001B1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4467</Characters>
  <Application>Microsoft Office Word</Application>
  <DocSecurity>0</DocSecurity>
  <Lines>235</Lines>
  <Paragraphs>122</Paragraphs>
  <ScaleCrop>false</ScaleCrop>
  <Company>Author-it Software Corporation Ltd.</Company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CPCPCM5014 Design sewer infrastructure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