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4BE" w:rsidP="005964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CPCPCM5011 Design complex cold water systems</w:t>
      </w:r>
      <w:r>
        <w:fldChar w:fldCharType="end"/>
      </w:r>
    </w:p>
    <w:p w:rsidR="005964BE" w:rsidP="005964BE">
      <w:pPr>
        <w:pStyle w:val="Version"/>
        <w:sectPr w:rsidSect="00C61B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61BAF" w:rsidP="00C61BAF">
      <w:pPr>
        <w:pStyle w:val="SuperHeading"/>
      </w:pPr>
      <w:r w:rsidRPr="00C61BAF">
        <w:t>CPCPCM5011 Design complex cold water systems</w:t>
      </w:r>
    </w:p>
    <w:p w:rsidR="00000000" w:rsidRPr="00C61BAF" w:rsidP="00C61BAF">
      <w:pPr>
        <w:pStyle w:val="Heading1"/>
      </w:pPr>
      <w:bookmarkStart w:id="1" w:name="O_1159334"/>
      <w:bookmarkEnd w:id="1"/>
      <w:r w:rsidRPr="00C61B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BAF" w:rsidP="00C61BAF">
            <w:pPr>
              <w:pStyle w:val="BodyText"/>
            </w:pPr>
            <w:r w:rsidRPr="00C61BAF">
              <w:t>This version first released with CPC Construction, Plumbing and Services Training Package Release 5.1.</w:t>
            </w:r>
          </w:p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Change to Elements and Performance Criteria 3.6.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BAF" w:rsidP="00C61BAF">
            <w:pPr>
              <w:pStyle w:val="BodyText"/>
            </w:pPr>
            <w:r w:rsidRPr="00C61BAF">
              <w:t>This version first released with CPC Construction, Pl</w:t>
            </w:r>
            <w:r w:rsidRPr="00C61BAF">
              <w:t>umbing and Services Training Package Release 5.0.</w:t>
            </w:r>
          </w:p>
          <w:p w:rsidR="00000000" w:rsidRPr="00C61BAF" w:rsidP="00C61BAF">
            <w:pPr>
              <w:pStyle w:val="BodyText"/>
            </w:pPr>
            <w:r w:rsidRPr="00C61BAF">
              <w:t>Supersedes and is equivalent to CPCPCM5011A Design complex cold water systems.  Updated to meet the Standards for Training Packages 2012.</w:t>
            </w:r>
          </w:p>
        </w:tc>
      </w:tr>
    </w:tbl>
    <w:p w:rsidR="00000000" w:rsidRPr="00C61BAF" w:rsidP="00C61BAF">
      <w:pPr>
        <w:pStyle w:val="BodyText"/>
      </w:pPr>
    </w:p>
    <w:p w:rsidR="00000000" w:rsidRPr="00C61BAF" w:rsidP="00C61BAF">
      <w:pPr>
        <w:pStyle w:val="AllowPageBreak"/>
      </w:pPr>
    </w:p>
    <w:p w:rsidR="00000000" w:rsidRPr="00C61BAF" w:rsidP="00C61BAF">
      <w:pPr>
        <w:pStyle w:val="Heading1"/>
      </w:pPr>
      <w:bookmarkStart w:id="2" w:name="O_1159333"/>
      <w:bookmarkEnd w:id="2"/>
      <w:r w:rsidRPr="00C61BAF">
        <w:t>Application</w:t>
      </w:r>
    </w:p>
    <w:p w:rsidR="00000000" w:rsidRPr="00C61BAF" w:rsidP="005964BE">
      <w:pPr>
        <w:pStyle w:val="BodyText"/>
      </w:pPr>
      <w:r w:rsidRPr="00C61BAF">
        <w:t xml:space="preserve">This unit specifies the skills and </w:t>
      </w:r>
      <w:r w:rsidRPr="00C61BAF">
        <w:t>knowledge required to design complex cold water distribution systems in commercial and high-rise mixed development building to a minimum of 29 floors inclusive of a basement. The unit requires application of technical skills and knowledge to design and siz</w:t>
      </w:r>
      <w:r w:rsidRPr="00C61BAF">
        <w:t xml:space="preserve">e systems and prepare operational and compliance documentation. </w:t>
      </w:r>
    </w:p>
    <w:p w:rsidR="00000000" w:rsidRPr="00C61BAF" w:rsidP="005964BE">
      <w:pPr>
        <w:pStyle w:val="BodyText"/>
      </w:pPr>
      <w:r w:rsidRPr="00C61BAF">
        <w:t>The role may involve interaction with architects, builders, suppliers, clients and relevant planning authorities and requires a sound understanding of applicable legislation, standards and co</w:t>
      </w:r>
      <w:r w:rsidRPr="00C61BAF">
        <w:t>des.</w:t>
      </w:r>
    </w:p>
    <w:p w:rsidR="00000000" w:rsidRPr="00C61BAF" w:rsidP="005964BE">
      <w:pPr>
        <w:pStyle w:val="BodyText"/>
      </w:pPr>
      <w:r w:rsidRPr="00C61BAF">
        <w:t xml:space="preserve">This unit requirements are typically carried out by a consultant or design engineer.  </w:t>
      </w:r>
    </w:p>
    <w:p w:rsidR="00000000" w:rsidRPr="00C61BAF" w:rsidP="005964BE">
      <w:pPr>
        <w:pStyle w:val="BodyText"/>
      </w:pPr>
      <w:r w:rsidRPr="00C61BAF">
        <w:t>Application of the unit is relevant to multi-storey residential, commercial and industrial buildings with or without connection to reticulated water supply.</w:t>
      </w:r>
    </w:p>
    <w:p w:rsidR="00000000" w:rsidRPr="00C61BAF" w:rsidP="005964BE">
      <w:pPr>
        <w:pStyle w:val="BodyText"/>
      </w:pPr>
      <w:r w:rsidRPr="00C61BAF">
        <w:t>In some</w:t>
      </w:r>
      <w:r w:rsidRPr="00C61BAF">
        <w:t xml:space="preserve"> jurisdictions, this unit of competency may form part of accreditation, licensing, legislative, regulatory or certification requirements. </w:t>
      </w:r>
    </w:p>
    <w:p w:rsidR="00000000" w:rsidRPr="00C61BAF" w:rsidP="00C61BAF">
      <w:pPr>
        <w:pStyle w:val="Heading1"/>
      </w:pPr>
      <w:bookmarkStart w:id="3" w:name="O_1159332"/>
      <w:bookmarkEnd w:id="3"/>
      <w:r w:rsidRPr="00C61BAF">
        <w:t>Pre-requisite Unit</w:t>
      </w:r>
    </w:p>
    <w:p w:rsidR="00000000" w:rsidRPr="00C61BAF" w:rsidP="005964BE">
      <w:pPr>
        <w:pStyle w:val="BodyText"/>
      </w:pPr>
      <w:r w:rsidRPr="00C61BAF">
        <w:t>Nil.</w:t>
      </w:r>
    </w:p>
    <w:p w:rsidR="00000000" w:rsidRPr="00C61BAF" w:rsidP="00C61BAF">
      <w:pPr>
        <w:pStyle w:val="Heading1"/>
      </w:pPr>
      <w:bookmarkStart w:id="4" w:name="O_1159331"/>
      <w:bookmarkEnd w:id="4"/>
      <w:r w:rsidRPr="00C61BAF">
        <w:t>Unit Sector</w:t>
      </w:r>
    </w:p>
    <w:p w:rsidR="00000000" w:rsidRPr="00C61BAF" w:rsidP="005964BE">
      <w:pPr>
        <w:pStyle w:val="BodyText"/>
      </w:pPr>
      <w:r w:rsidRPr="00C61BAF">
        <w:t>Plumbing</w:t>
      </w:r>
    </w:p>
    <w:p w:rsidR="00000000" w:rsidRPr="00C61BAF" w:rsidP="00C61BAF">
      <w:pPr>
        <w:pStyle w:val="Heading1"/>
      </w:pPr>
      <w:bookmarkStart w:id="5" w:name="O_1159330"/>
      <w:bookmarkEnd w:id="5"/>
      <w:r w:rsidRPr="00C61B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 xml:space="preserve">Elements describe the </w:t>
            </w:r>
            <w:r w:rsidRPr="00C61BAF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 xml:space="preserve">Performance criteria describe what needs to be done to </w:t>
            </w:r>
            <w:r w:rsidRPr="00C61BAF">
              <w:t>demonstrate achievement of the element.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Identify and establish scope of work from prelim</w:t>
            </w:r>
            <w:r w:rsidRPr="00C61BAF">
              <w:t>inary information and in consultation with associated persons.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Determine design parameters from relevant Australian Standards, codes, plans, specifications, statutory and regulatory requirements and client brief.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Apply sustainability principles and concepts as part of the design process.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Establish performance requirements, considering safety of system users or building occupants.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 xml:space="preserve">Determine available pressure and flow rates at site location.  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Conduct research, including a desktop study to outline design parameters.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Interpret manufacturer requirements and trade and technical manuals.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Conduct a cost-benefit analysis to compare a range of materials and system designs.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Plan layout of pipework systems, including the type and location of fittings and valves and acoustic performance of the system.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Detail type, location and requirements for backflow prevention devices.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 xml:space="preserve">Specify flush valve system types and operation. 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Calculate pipe sizes, velocities, flows and residual pressures for a range of applications.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 xml:space="preserve">Detail or design cold water system components. 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Size and detail pump, pump controls and pump room requirements.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Specify approved materials, jointing methods and installation requirements.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Design systems for a range of wide-span and high-rise building applications.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Design flush valve distribution systems for sanitary ablutions.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Design a range of delivery systems.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Design and size complex cold water distribution systems using computer software packages.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Design water storage and break tanks.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Design cold water pressure systems and incorporate into building supply system.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Design backflow penetration systems associated with cold water systems.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Calculate pipe sizes, velocities and pressures.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3.9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Calculate system pressures, pressure losses and pressure reduction measures.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Prepare client brief for the preferred design.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 xml:space="preserve">Prepare plans and specifications for designing complex cold water systems. 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Prepare testing and commissioning schedule.</w:t>
            </w:r>
          </w:p>
        </w:tc>
      </w:tr>
      <w:tr w:rsidTr="00C6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BAF">
            <w:pPr>
              <w:pStyle w:val="BodyText"/>
              <w:rPr>
                <w:lang w:val="en-NZ"/>
              </w:rPr>
            </w:pPr>
            <w:r w:rsidRPr="00C61BAF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BAF" w:rsidP="00C61BAF">
            <w:pPr>
              <w:pStyle w:val="BodyText"/>
            </w:pPr>
            <w:r w:rsidRPr="00C61BAF">
              <w:t>Produce operation and maintenance manual for maintaining cold water systems.</w:t>
            </w:r>
          </w:p>
        </w:tc>
      </w:tr>
    </w:tbl>
    <w:p w:rsidR="00000000" w:rsidRPr="00C61BAF" w:rsidP="00C61BAF">
      <w:pPr>
        <w:pStyle w:val="BodyText"/>
      </w:pPr>
    </w:p>
    <w:p w:rsidR="00000000" w:rsidRPr="00C61BAF" w:rsidP="00C61BAF">
      <w:pPr>
        <w:pStyle w:val="AllowPageBreak"/>
      </w:pPr>
    </w:p>
    <w:p w:rsidR="00000000" w:rsidRPr="00C61BAF" w:rsidP="00C61BAF">
      <w:pPr>
        <w:pStyle w:val="Heading1"/>
      </w:pPr>
      <w:bookmarkStart w:id="6" w:name="O_1159329"/>
      <w:bookmarkEnd w:id="6"/>
      <w:r w:rsidRPr="00C61BAF">
        <w:t>Foundation Skills</w:t>
      </w:r>
    </w:p>
    <w:p w:rsidR="00000000" w:rsidRPr="00C61BAF" w:rsidP="005964BE">
      <w:pPr>
        <w:pStyle w:val="BodyText"/>
      </w:pPr>
      <w:r w:rsidRPr="00C61BAF">
        <w:t xml:space="preserve">Foundation skills essential to performance are explicit in the performance criteria of this unit of competency. </w:t>
      </w:r>
    </w:p>
    <w:p w:rsidR="00000000" w:rsidRPr="00C61BAF" w:rsidP="00C61BAF">
      <w:pPr>
        <w:pStyle w:val="Heading1"/>
      </w:pPr>
      <w:bookmarkStart w:id="7" w:name="O_1159328"/>
      <w:bookmarkEnd w:id="7"/>
      <w:r w:rsidRPr="00C61BAF">
        <w:t>Unit Map</w:t>
      </w:r>
      <w:r w:rsidRPr="00C61BAF">
        <w:t>ping Information</w:t>
      </w:r>
    </w:p>
    <w:p w:rsidR="00000000" w:rsidRPr="00C61BAF" w:rsidP="005964BE">
      <w:pPr>
        <w:pStyle w:val="BodyText"/>
      </w:pPr>
      <w:r w:rsidRPr="00C61BAF">
        <w:t>Supersedes and is equivalent to CPCPCM5011A Design complex cold water systems.</w:t>
      </w:r>
    </w:p>
    <w:p w:rsidR="00000000" w:rsidRPr="00C61BAF" w:rsidP="00C61BAF">
      <w:pPr>
        <w:pStyle w:val="Heading1"/>
      </w:pPr>
      <w:bookmarkStart w:id="8" w:name="O_1159335"/>
      <w:bookmarkEnd w:id="8"/>
      <w:r w:rsidRPr="00C61BAF">
        <w:t>Links</w:t>
      </w:r>
    </w:p>
    <w:p w:rsidR="00000000" w:rsidRPr="00C61BAF" w:rsidP="005964BE">
      <w:pPr>
        <w:pStyle w:val="BodyText"/>
      </w:pPr>
      <w:r w:rsidRPr="00C61BA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A1AC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61BAF" w:rsidP="00C61BAF"/>
    <w:sectPr w:rsidSect="00C61B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B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BAF" w:rsidRPr="005964BE" w:rsidP="005964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B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BE" w:rsidP="00C61B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64BE" w:rsidP="00C61B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964BE" w:rsidP="00C61B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B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1BAF" w:rsidRPr="005964BE" w:rsidP="005964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B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BE" w:rsidRPr="002D2AF8" w:rsidP="00C61B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CPCPCM5011 Design complex cold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964BE" w:rsidP="00C61B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B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B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B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B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B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B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B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B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B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B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B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BAF"/>
  </w:style>
  <w:style w:type="character" w:customStyle="1" w:styleId="Heading1Char">
    <w:name w:val="Heading 1 Char"/>
    <w:basedOn w:val="DefaultParagraphFont"/>
    <w:link w:val="Heading1"/>
    <w:rsid w:val="00C61B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B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BA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61B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1B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1B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B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B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B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B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B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B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B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B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B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B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B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B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B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1B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1BA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1B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1BAF"/>
    <w:rPr>
      <w:b/>
      <w:spacing w:val="0"/>
    </w:rPr>
  </w:style>
  <w:style w:type="paragraph" w:customStyle="1" w:styleId="SuperTitle">
    <w:name w:val="SuperTitle"/>
    <w:basedOn w:val="Title"/>
    <w:rsid w:val="00C61B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B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B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1BA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1B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B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B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B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B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B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B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B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B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1BAF"/>
    <w:rPr>
      <w:i/>
    </w:rPr>
  </w:style>
  <w:style w:type="paragraph" w:styleId="Caption">
    <w:name w:val="caption"/>
    <w:basedOn w:val="BodyText"/>
    <w:next w:val="Normal"/>
    <w:qFormat/>
    <w:rsid w:val="00C61B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B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B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BAF"/>
  </w:style>
  <w:style w:type="paragraph" w:styleId="TableofFigures">
    <w:name w:val="table of figures"/>
    <w:basedOn w:val="Normal"/>
    <w:next w:val="Normal"/>
    <w:semiHidden/>
    <w:rsid w:val="00C61B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BA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61BAF"/>
    <w:rPr>
      <w:rFonts w:ascii="Wingdings" w:hAnsi="Wingdings"/>
    </w:rPr>
  </w:style>
  <w:style w:type="paragraph" w:customStyle="1" w:styleId="TableHeading">
    <w:name w:val="Table Heading"/>
    <w:basedOn w:val="HeadingBase"/>
    <w:rsid w:val="00C61B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BAF"/>
    <w:rPr>
      <w:color w:val="0033CC"/>
      <w:u w:val="none"/>
    </w:rPr>
  </w:style>
  <w:style w:type="paragraph" w:customStyle="1" w:styleId="BodyTextRight">
    <w:name w:val="Body Text Right"/>
    <w:basedOn w:val="BodyText"/>
    <w:rsid w:val="00C61B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B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B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B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B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B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BAF"/>
    <w:rPr>
      <w:sz w:val="32"/>
    </w:rPr>
  </w:style>
  <w:style w:type="paragraph" w:customStyle="1" w:styleId="HeadingProcedure">
    <w:name w:val="Heading Procedure"/>
    <w:basedOn w:val="HeadingBase"/>
    <w:next w:val="Normal"/>
    <w:rsid w:val="00C61B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BAF"/>
    <w:pPr>
      <w:spacing w:before="60" w:after="60"/>
    </w:pPr>
  </w:style>
  <w:style w:type="paragraph" w:styleId="ListContinue">
    <w:name w:val="List Continue"/>
    <w:basedOn w:val="List"/>
    <w:rsid w:val="00C61BAF"/>
    <w:pPr>
      <w:ind w:firstLine="0"/>
    </w:pPr>
  </w:style>
  <w:style w:type="paragraph" w:customStyle="1" w:styleId="ListNote">
    <w:name w:val="List Note"/>
    <w:basedOn w:val="List"/>
    <w:rsid w:val="00C61B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B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B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BAF"/>
    <w:rPr>
      <w:rFonts w:ascii="Courier New" w:hAnsi="Courier New"/>
    </w:rPr>
  </w:style>
  <w:style w:type="paragraph" w:customStyle="1" w:styleId="NoteBullet">
    <w:name w:val="Note Bullet"/>
    <w:basedOn w:val="Note"/>
    <w:rsid w:val="00C61B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B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B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B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BA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61B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B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BAF"/>
    <w:rPr>
      <w:b/>
      <w:smallCaps/>
    </w:rPr>
  </w:style>
  <w:style w:type="paragraph" w:customStyle="1" w:styleId="TableListNumber">
    <w:name w:val="Table List Number"/>
    <w:basedOn w:val="ListNumber"/>
    <w:rsid w:val="00C61B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B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BAF"/>
    <w:pPr>
      <w:numPr>
        <w:numId w:val="7"/>
      </w:numPr>
    </w:pPr>
  </w:style>
  <w:style w:type="paragraph" w:customStyle="1" w:styleId="ListAlpha2">
    <w:name w:val="List Alpha 2"/>
    <w:basedOn w:val="List2"/>
    <w:rsid w:val="00C61BAF"/>
    <w:pPr>
      <w:numPr>
        <w:numId w:val="6"/>
      </w:numPr>
    </w:pPr>
  </w:style>
  <w:style w:type="paragraph" w:styleId="List2">
    <w:name w:val="List 2"/>
    <w:basedOn w:val="BodyText"/>
    <w:rsid w:val="00C61B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B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B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B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BA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B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61BAF"/>
    <w:pPr>
      <w:numPr>
        <w:numId w:val="2"/>
      </w:numPr>
    </w:pPr>
  </w:style>
  <w:style w:type="paragraph" w:styleId="ListContinue2">
    <w:name w:val="List Continue 2"/>
    <w:basedOn w:val="List2"/>
    <w:rsid w:val="00C61BAF"/>
    <w:pPr>
      <w:ind w:firstLine="0"/>
    </w:pPr>
  </w:style>
  <w:style w:type="paragraph" w:styleId="ListContinue3">
    <w:name w:val="List Continue 3"/>
    <w:basedOn w:val="List3"/>
    <w:rsid w:val="00C61BAF"/>
    <w:pPr>
      <w:ind w:left="1021" w:firstLine="0"/>
    </w:pPr>
  </w:style>
  <w:style w:type="paragraph" w:styleId="ListContinue4">
    <w:name w:val="List Continue 4"/>
    <w:basedOn w:val="List4"/>
    <w:rsid w:val="00C61BAF"/>
    <w:pPr>
      <w:ind w:firstLine="0"/>
    </w:pPr>
  </w:style>
  <w:style w:type="paragraph" w:styleId="ListContinue5">
    <w:name w:val="List Continue 5"/>
    <w:basedOn w:val="List5"/>
    <w:rsid w:val="00C61BAF"/>
    <w:pPr>
      <w:ind w:firstLine="0"/>
    </w:pPr>
  </w:style>
  <w:style w:type="paragraph" w:styleId="ListNumber3">
    <w:name w:val="List Number 3"/>
    <w:basedOn w:val="List3"/>
    <w:rsid w:val="00C61BAF"/>
    <w:pPr>
      <w:numPr>
        <w:numId w:val="3"/>
      </w:numPr>
    </w:pPr>
  </w:style>
  <w:style w:type="paragraph" w:styleId="ListNumber4">
    <w:name w:val="List Number 4"/>
    <w:basedOn w:val="List4"/>
    <w:rsid w:val="00C61BAF"/>
    <w:pPr>
      <w:numPr>
        <w:numId w:val="4"/>
      </w:numPr>
    </w:pPr>
  </w:style>
  <w:style w:type="paragraph" w:styleId="ListNumber5">
    <w:name w:val="List Number 5"/>
    <w:basedOn w:val="List5"/>
    <w:rsid w:val="00C61BAF"/>
    <w:pPr>
      <w:numPr>
        <w:numId w:val="5"/>
      </w:numPr>
    </w:pPr>
  </w:style>
  <w:style w:type="paragraph" w:styleId="BlockText">
    <w:name w:val="Block Text"/>
    <w:basedOn w:val="Normal"/>
    <w:rsid w:val="00C61B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B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BAF"/>
    <w:rPr>
      <w:sz w:val="16"/>
      <w:vertAlign w:val="superscript"/>
    </w:rPr>
  </w:style>
  <w:style w:type="character" w:customStyle="1" w:styleId="Symbols">
    <w:name w:val="Symbols"/>
    <w:basedOn w:val="DefaultParagraphFont"/>
    <w:rsid w:val="00C61BAF"/>
    <w:rPr>
      <w:rFonts w:ascii="Symbol" w:hAnsi="Symbol"/>
    </w:rPr>
  </w:style>
  <w:style w:type="character" w:customStyle="1" w:styleId="MenuOptions">
    <w:name w:val="Menu Options"/>
    <w:basedOn w:val="DefaultParagraphFont"/>
    <w:rsid w:val="00C61B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BAF"/>
    <w:rPr>
      <w:b/>
    </w:rPr>
  </w:style>
  <w:style w:type="character" w:customStyle="1" w:styleId="Underlined">
    <w:name w:val="Underlined"/>
    <w:basedOn w:val="DefaultParagraphFont"/>
    <w:rsid w:val="00C61BAF"/>
    <w:rPr>
      <w:u w:val="single"/>
    </w:rPr>
  </w:style>
  <w:style w:type="paragraph" w:customStyle="1" w:styleId="TableBodyTextRight">
    <w:name w:val="Table Body Text Right"/>
    <w:basedOn w:val="TableBodyText"/>
    <w:rsid w:val="00C61B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BAF"/>
    <w:rPr>
      <w:sz w:val="18"/>
    </w:rPr>
  </w:style>
  <w:style w:type="paragraph" w:customStyle="1" w:styleId="BodySmallRight">
    <w:name w:val="Body Small Right"/>
    <w:basedOn w:val="BodyTextRight"/>
    <w:rsid w:val="00C61BAF"/>
    <w:rPr>
      <w:sz w:val="18"/>
      <w:szCs w:val="18"/>
    </w:rPr>
  </w:style>
  <w:style w:type="paragraph" w:customStyle="1" w:styleId="MarginEdition">
    <w:name w:val="Margin Edition"/>
    <w:basedOn w:val="MarginNote"/>
    <w:rsid w:val="00C61B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BAF"/>
    <w:rPr>
      <w:sz w:val="2"/>
      <w:szCs w:val="2"/>
    </w:rPr>
  </w:style>
  <w:style w:type="character" w:customStyle="1" w:styleId="Small">
    <w:name w:val="Small"/>
    <w:basedOn w:val="DefaultParagraphFont"/>
    <w:rsid w:val="00C61BAF"/>
    <w:rPr>
      <w:sz w:val="16"/>
    </w:rPr>
  </w:style>
  <w:style w:type="paragraph" w:customStyle="1" w:styleId="WideTable">
    <w:name w:val="Wide Table"/>
    <w:basedOn w:val="Normal"/>
    <w:rsid w:val="00C61B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BAF"/>
  </w:style>
  <w:style w:type="paragraph" w:styleId="Quote">
    <w:name w:val="Quote"/>
    <w:basedOn w:val="Heading1"/>
    <w:link w:val="QuoteChar"/>
    <w:qFormat/>
    <w:rsid w:val="00C61B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B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BAF"/>
    <w:pPr>
      <w:pageBreakBefore/>
    </w:pPr>
  </w:style>
  <w:style w:type="paragraph" w:customStyle="1" w:styleId="Border">
    <w:name w:val="Border"/>
    <w:basedOn w:val="Normal"/>
    <w:qFormat/>
    <w:rsid w:val="00C61B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B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B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B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B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B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B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B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B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BAF"/>
    <w:rPr>
      <w:u w:val="single"/>
    </w:rPr>
  </w:style>
  <w:style w:type="character" w:customStyle="1" w:styleId="BoldandItalics">
    <w:name w:val="Bold and Italics"/>
    <w:qFormat/>
    <w:rsid w:val="00C61BAF"/>
    <w:rPr>
      <w:b/>
      <w:i/>
      <w:u w:val="none"/>
    </w:rPr>
  </w:style>
  <w:style w:type="paragraph" w:styleId="BalloonText">
    <w:name w:val="Balloon Text"/>
    <w:basedOn w:val="Normal"/>
    <w:link w:val="BalloonTextChar"/>
    <w:rsid w:val="00C61B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B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B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B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B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B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1BAF"/>
    <w:pPr>
      <w:spacing w:before="0" w:after="0"/>
    </w:pPr>
  </w:style>
  <w:style w:type="paragraph" w:customStyle="1" w:styleId="BodyTextBold">
    <w:name w:val="Body Text Bold"/>
    <w:basedOn w:val="BodyText"/>
    <w:qFormat/>
    <w:rsid w:val="00C61BAF"/>
    <w:rPr>
      <w:b/>
    </w:rPr>
  </w:style>
  <w:style w:type="character" w:styleId="Hyperlink">
    <w:name w:val="Hyperlink"/>
    <w:basedOn w:val="DefaultParagraphFont"/>
    <w:uiPriority w:val="99"/>
    <w:unhideWhenUsed/>
    <w:rsid w:val="005964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642</Words>
  <Characters>4038</Characters>
  <Application>Microsoft Office Word</Application>
  <DocSecurity>0</DocSecurity>
  <Lines>212</Lines>
  <Paragraphs>114</Paragraphs>
  <ScaleCrop>false</ScaleCrop>
  <Company>Author-it Software Corporation Ltd.</Company>
  <LinksUpToDate>false</LinksUpToDate>
  <CharactersWithSpaces>4566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CPCPCM5011 Design complex cold water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2024-12-24T01:06:00Z</dcterms:created>
  <dcterms:modified xsi:type="dcterms:W3CDTF">2024-12-24T01:06:00Z</dcterms:modified>
</cp:coreProperties>
</file>