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87D" w:rsidP="00924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CPCPCM4015 Access and interpret regulatory requirements for the plumbing and services industry</w:t>
      </w:r>
      <w:r>
        <w:fldChar w:fldCharType="end"/>
      </w:r>
    </w:p>
    <w:p w:rsidR="0092487D" w:rsidP="0092487D">
      <w:pPr>
        <w:pStyle w:val="Version"/>
        <w:sectPr w:rsidSect="00D37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BF8" w:rsidP="00D37BF8">
      <w:pPr>
        <w:pStyle w:val="SuperHeading"/>
      </w:pPr>
      <w:r w:rsidRPr="00D37BF8">
        <w:t>Assessment Requirements for CPCPCM4015 Access and interpret regulatory requirements for the plumbing and services industry</w:t>
      </w:r>
    </w:p>
    <w:p w:rsidR="00000000" w:rsidRPr="00D37BF8" w:rsidP="00D37BF8">
      <w:pPr>
        <w:pStyle w:val="Heading1"/>
      </w:pPr>
      <w:bookmarkStart w:id="1" w:name="O_1132501"/>
      <w:bookmarkEnd w:id="1"/>
      <w:r w:rsidRPr="00D37B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37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BF8">
            <w:pPr>
              <w:pStyle w:val="BodyText"/>
              <w:rPr>
                <w:lang w:val="en-NZ"/>
              </w:rPr>
            </w:pPr>
            <w:r w:rsidRPr="00D37BF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BF8" w:rsidP="00D37BF8">
            <w:pPr>
              <w:pStyle w:val="BodyText"/>
            </w:pPr>
            <w:r w:rsidRPr="00D37BF8">
              <w:t>This version first released with CPC Construction, Plumbing and Services Training Package Release 5.0.</w:t>
            </w:r>
          </w:p>
          <w:p w:rsidR="00000000" w:rsidRPr="00D37BF8" w:rsidP="00D37BF8">
            <w:pPr>
              <w:pStyle w:val="BodyText"/>
            </w:pPr>
            <w:r w:rsidRPr="00D37BF8">
              <w:t>New unit.</w:t>
            </w:r>
          </w:p>
        </w:tc>
      </w:tr>
    </w:tbl>
    <w:p w:rsidR="00000000" w:rsidRPr="00D37BF8" w:rsidP="00D37BF8">
      <w:pPr>
        <w:pStyle w:val="BodyText"/>
      </w:pPr>
    </w:p>
    <w:p w:rsidR="00000000" w:rsidRPr="00D37BF8" w:rsidP="00D37BF8">
      <w:pPr>
        <w:pStyle w:val="AllowPageBreak"/>
      </w:pPr>
    </w:p>
    <w:p w:rsidR="00000000" w:rsidRPr="00D37BF8" w:rsidP="00D37BF8">
      <w:pPr>
        <w:pStyle w:val="Heading1"/>
      </w:pPr>
      <w:bookmarkStart w:id="2" w:name="O_1132504"/>
      <w:bookmarkEnd w:id="2"/>
      <w:r w:rsidRPr="00D37BF8">
        <w:t>Performance Evidence</w:t>
      </w:r>
    </w:p>
    <w:p w:rsidR="00000000" w:rsidRPr="00D37BF8" w:rsidP="0092487D">
      <w:pPr>
        <w:pStyle w:val="BodyText"/>
      </w:pPr>
      <w:r w:rsidRPr="00D37BF8">
        <w:t>To demonstrate competency, a candidate must meet the performance criteria of this unit by:</w:t>
      </w:r>
    </w:p>
    <w:p w:rsidR="00000000" w:rsidRPr="00D37BF8" w:rsidP="00D37BF8">
      <w:pPr>
        <w:pStyle w:val="ListBullet"/>
      </w:pPr>
      <w:r w:rsidRPr="00D37BF8">
        <w:t>Locating,</w:t>
      </w:r>
      <w:r w:rsidRPr="00D37BF8">
        <w:t xml:space="preserve"> downloading and identifying the different volumes of the National Construction Code (NCC)</w:t>
      </w:r>
    </w:p>
    <w:p w:rsidR="00000000" w:rsidRPr="00D37BF8" w:rsidP="00D37BF8">
      <w:pPr>
        <w:pStyle w:val="ListBullet"/>
      </w:pPr>
      <w:r w:rsidRPr="00D37BF8">
        <w:t xml:space="preserve">Identifying ten (10) different Australian Standards referenced in the National Construction Code volume 3 </w:t>
      </w:r>
      <w:r>
        <w:t>“</w:t>
      </w:r>
      <w:r w:rsidRPr="00D37BF8">
        <w:t>Plumbing Code of Australia</w:t>
      </w:r>
      <w:r>
        <w:t>”</w:t>
      </w:r>
      <w:r w:rsidRPr="00D37BF8">
        <w:t xml:space="preserve"> (PCA) and the area of plumbing</w:t>
      </w:r>
      <w:r w:rsidRPr="00D37BF8">
        <w:t xml:space="preserve"> they cover, including jurisdictional variations and additions</w:t>
      </w:r>
    </w:p>
    <w:p w:rsidR="00000000" w:rsidRPr="00D37BF8" w:rsidP="00D37BF8">
      <w:pPr>
        <w:pStyle w:val="ListBullet"/>
      </w:pPr>
      <w:r w:rsidRPr="00D37BF8">
        <w:t>Identifying the official location where to obtain five (5) current versions of Australian Standards referenced in the PCA</w:t>
      </w:r>
    </w:p>
    <w:p w:rsidR="00000000" w:rsidRPr="00D37BF8" w:rsidP="00D37BF8">
      <w:pPr>
        <w:pStyle w:val="ListBullet"/>
      </w:pPr>
      <w:r w:rsidRPr="00D37BF8">
        <w:t>Determining classes and type of buildings referenced in the National Construction Code (NCC)</w:t>
      </w:r>
    </w:p>
    <w:p w:rsidR="00000000" w:rsidRPr="00D37BF8" w:rsidP="00D37BF8">
      <w:pPr>
        <w:pStyle w:val="ListBullet"/>
      </w:pPr>
      <w:r w:rsidRPr="00D37BF8">
        <w:t>Identifying the cross-volume considerations in the PCA, locating their location within NCC volumes 1 or 2.</w:t>
      </w:r>
    </w:p>
    <w:p w:rsidR="00000000" w:rsidRPr="00D37BF8" w:rsidP="00D37BF8">
      <w:pPr>
        <w:pStyle w:val="AllowPageBreak"/>
      </w:pPr>
    </w:p>
    <w:p w:rsidR="00000000" w:rsidRPr="00D37BF8" w:rsidP="00D37BF8">
      <w:pPr>
        <w:pStyle w:val="Heading1"/>
      </w:pPr>
      <w:bookmarkStart w:id="3" w:name="O_1132503"/>
      <w:bookmarkEnd w:id="3"/>
      <w:r w:rsidRPr="00D37BF8">
        <w:t>Knowledge Evidence</w:t>
      </w:r>
    </w:p>
    <w:p w:rsidR="00000000" w:rsidRPr="00D37BF8" w:rsidP="0092487D">
      <w:pPr>
        <w:pStyle w:val="BodyText"/>
      </w:pPr>
      <w:r w:rsidRPr="00D37BF8">
        <w:t>To be competent in</w:t>
      </w:r>
      <w:r w:rsidRPr="00D37BF8">
        <w:t xml:space="preserve"> this unit, a candidate must demonstrate knowledge of:</w:t>
      </w:r>
    </w:p>
    <w:p w:rsidR="00000000" w:rsidRPr="00D37BF8" w:rsidP="00D37BF8">
      <w:pPr>
        <w:pStyle w:val="ListBullet"/>
      </w:pPr>
      <w:r w:rsidRPr="00D37BF8">
        <w:t>the different sections, parts and their purpose contained in each volume of the National Construction Code (NCC)</w:t>
      </w:r>
    </w:p>
    <w:p w:rsidR="00000000" w:rsidRPr="00D37BF8" w:rsidP="00D37BF8">
      <w:pPr>
        <w:pStyle w:val="ListBullet"/>
      </w:pPr>
      <w:r w:rsidRPr="00D37BF8">
        <w:t>the difference between Performance Solutions and Deemed to Satisfy (DTS) installations</w:t>
      </w:r>
    </w:p>
    <w:p w:rsidR="00000000" w:rsidRPr="00D37BF8" w:rsidP="00D37BF8">
      <w:pPr>
        <w:pStyle w:val="ListBullet"/>
      </w:pPr>
      <w:r w:rsidRPr="00D37BF8">
        <w:t>the hierarchy of legislation and relationship between Acts, regulations, codes and standards</w:t>
      </w:r>
    </w:p>
    <w:p w:rsidR="00000000" w:rsidRPr="00D37BF8" w:rsidP="00D37BF8">
      <w:pPr>
        <w:pStyle w:val="ListBullet"/>
      </w:pPr>
      <w:r w:rsidRPr="00D37BF8">
        <w:t>jurisdictional requirements and application process for a performance solution</w:t>
      </w:r>
    </w:p>
    <w:p w:rsidR="00000000" w:rsidRPr="00D37BF8" w:rsidP="00D37BF8">
      <w:pPr>
        <w:pStyle w:val="ListBullet"/>
      </w:pPr>
      <w:r w:rsidRPr="00D37BF8">
        <w:t xml:space="preserve">jurisdictional requirements and process to lawfully carry out plumbing and services </w:t>
      </w:r>
      <w:r w:rsidRPr="00D37BF8">
        <w:t xml:space="preserve">work </w:t>
      </w:r>
    </w:p>
    <w:p w:rsidR="00000000" w:rsidRPr="00D37BF8" w:rsidP="00D37BF8">
      <w:pPr>
        <w:pStyle w:val="ListBullet"/>
      </w:pPr>
      <w:r w:rsidRPr="00D37BF8">
        <w:t>WaterMark certification scheme and its relevance to installation and design of plumbing systems, or</w:t>
      </w:r>
    </w:p>
    <w:p w:rsidR="00000000" w:rsidRPr="00D37BF8" w:rsidP="00D37BF8">
      <w:pPr>
        <w:pStyle w:val="ListBullet"/>
      </w:pPr>
      <w:r w:rsidRPr="00D37BF8">
        <w:t>a metal cladding system on a building to meet compliance for three of the following provisions:</w:t>
      </w:r>
    </w:p>
    <w:p w:rsidR="00000000" w:rsidRPr="00D37BF8" w:rsidP="00D37BF8">
      <w:pPr>
        <w:pStyle w:val="ListBullet2"/>
      </w:pPr>
      <w:r w:rsidRPr="00D37BF8">
        <w:t>structural</w:t>
      </w:r>
    </w:p>
    <w:p w:rsidR="00000000" w:rsidRPr="00D37BF8" w:rsidP="00D37BF8">
      <w:pPr>
        <w:pStyle w:val="ListBullet2"/>
      </w:pPr>
      <w:r w:rsidRPr="00D37BF8">
        <w:t>sound transmission</w:t>
      </w:r>
    </w:p>
    <w:p w:rsidR="00000000" w:rsidRPr="00D37BF8" w:rsidP="00D37BF8">
      <w:pPr>
        <w:pStyle w:val="ListBullet2"/>
      </w:pPr>
      <w:r w:rsidRPr="00D37BF8">
        <w:t>energy efficiency</w:t>
      </w:r>
    </w:p>
    <w:p w:rsidR="00000000" w:rsidRPr="00D37BF8" w:rsidP="00D37BF8">
      <w:pPr>
        <w:pStyle w:val="ListBullet2"/>
      </w:pPr>
      <w:r w:rsidRPr="00D37BF8">
        <w:t>bushfire</w:t>
      </w:r>
    </w:p>
    <w:p w:rsidR="00000000" w:rsidRPr="00D37BF8" w:rsidP="00D37BF8">
      <w:pPr>
        <w:pStyle w:val="ListBullet2"/>
      </w:pPr>
      <w:r w:rsidRPr="00D37BF8">
        <w:t>condensation management</w:t>
      </w:r>
    </w:p>
    <w:p w:rsidR="00000000" w:rsidRPr="00D37BF8" w:rsidP="00D37BF8">
      <w:pPr>
        <w:pStyle w:val="ListBullet2"/>
      </w:pPr>
      <w:r w:rsidRPr="00D37BF8">
        <w:t>weatherproofing</w:t>
      </w:r>
    </w:p>
    <w:p w:rsidR="00000000" w:rsidRPr="00D37BF8" w:rsidP="00D37BF8">
      <w:pPr>
        <w:pStyle w:val="ListBullet2"/>
      </w:pPr>
      <w:r w:rsidRPr="00D37BF8">
        <w:t>fire resistance.</w:t>
      </w:r>
    </w:p>
    <w:p w:rsidR="00000000" w:rsidRPr="00D37BF8" w:rsidP="00D37BF8">
      <w:pPr>
        <w:pStyle w:val="AllowPageBreak"/>
      </w:pPr>
    </w:p>
    <w:p w:rsidR="00000000" w:rsidRPr="00D37BF8" w:rsidP="00D37BF8">
      <w:pPr>
        <w:pStyle w:val="Heading1"/>
      </w:pPr>
      <w:bookmarkStart w:id="4" w:name="O_1132502"/>
      <w:bookmarkEnd w:id="4"/>
      <w:r w:rsidRPr="00D37BF8">
        <w:t>Assessment Conditions</w:t>
      </w:r>
    </w:p>
    <w:p w:rsidR="00000000" w:rsidRPr="00D37BF8" w:rsidP="0092487D">
      <w:pPr>
        <w:pStyle w:val="BodyText"/>
      </w:pPr>
      <w:r w:rsidRPr="00D37BF8">
        <w:t xml:space="preserve">Assessors must satisfy the requirements for assessors listed in the Standards for Registered Training Organisations. </w:t>
      </w:r>
    </w:p>
    <w:p w:rsidR="00000000" w:rsidRPr="00D37BF8" w:rsidP="0092487D">
      <w:pPr>
        <w:pStyle w:val="BodyText"/>
      </w:pPr>
      <w:r w:rsidRPr="00D37BF8">
        <w:t>This unit must be assessed in t</w:t>
      </w:r>
      <w:r w:rsidRPr="00D37BF8">
        <w:t>he workplace or a close simulation using realistic workplace conditions, materials, activities, responsibilities, procedures, safety requirements and environmental considerations.</w:t>
      </w:r>
    </w:p>
    <w:p w:rsidR="00000000" w:rsidRPr="00D37BF8" w:rsidP="00D37BF8">
      <w:pPr>
        <w:pStyle w:val="Heading1"/>
      </w:pPr>
      <w:bookmarkStart w:id="5" w:name="O_1132500"/>
      <w:bookmarkEnd w:id="5"/>
      <w:r w:rsidRPr="00D37BF8">
        <w:t>Links</w:t>
      </w:r>
    </w:p>
    <w:p w:rsidR="00000000" w:rsidRPr="00D37BF8" w:rsidP="0092487D">
      <w:pPr>
        <w:pStyle w:val="BodyText"/>
      </w:pPr>
      <w:r w:rsidRPr="00D37BF8">
        <w:t>Companion volumes to this training package are avai</w:t>
      </w:r>
      <w:r w:rsidRPr="00D37BF8">
        <w:t xml:space="preserve">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357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7BF8" w:rsidP="00D37BF8"/>
    <w:sectPr w:rsidSect="00D37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F8" w:rsidRPr="0092487D" w:rsidP="00924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7D" w:rsidP="00D37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87D" w:rsidP="00D37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487D" w:rsidP="00D37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BF8" w:rsidRPr="0092487D" w:rsidP="00924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7D" w:rsidRPr="002D2AF8" w:rsidP="00D37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CPCPCM4015 Access and interpret regulatory requirements for the plumbing and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2487D" w:rsidP="00D37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6E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06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03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BF8"/>
  </w:style>
  <w:style w:type="character" w:customStyle="1" w:styleId="Heading1Char">
    <w:name w:val="Heading 1 Char"/>
    <w:basedOn w:val="DefaultParagraphFont"/>
    <w:link w:val="Heading1"/>
    <w:rsid w:val="00D37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B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B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BF8"/>
    <w:rPr>
      <w:b/>
      <w:spacing w:val="0"/>
    </w:rPr>
  </w:style>
  <w:style w:type="paragraph" w:customStyle="1" w:styleId="SuperTitle">
    <w:name w:val="SuperTitle"/>
    <w:basedOn w:val="Title"/>
    <w:rsid w:val="00D37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BF8"/>
    <w:rPr>
      <w:i/>
    </w:rPr>
  </w:style>
  <w:style w:type="paragraph" w:styleId="Caption">
    <w:name w:val="caption"/>
    <w:basedOn w:val="BodyText"/>
    <w:next w:val="Normal"/>
    <w:qFormat/>
    <w:rsid w:val="00D37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BF8"/>
  </w:style>
  <w:style w:type="paragraph" w:styleId="TableofFigures">
    <w:name w:val="table of figures"/>
    <w:basedOn w:val="Normal"/>
    <w:next w:val="Normal"/>
    <w:semiHidden/>
    <w:rsid w:val="00D37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B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BF8"/>
    <w:rPr>
      <w:rFonts w:ascii="Wingdings" w:hAnsi="Wingdings"/>
    </w:rPr>
  </w:style>
  <w:style w:type="paragraph" w:customStyle="1" w:styleId="TableHeading">
    <w:name w:val="Table Heading"/>
    <w:basedOn w:val="HeadingBase"/>
    <w:rsid w:val="00D37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BF8"/>
    <w:rPr>
      <w:color w:val="0033CC"/>
      <w:u w:val="none"/>
    </w:rPr>
  </w:style>
  <w:style w:type="paragraph" w:customStyle="1" w:styleId="BodyTextRight">
    <w:name w:val="Body Text Right"/>
    <w:basedOn w:val="BodyText"/>
    <w:rsid w:val="00D37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B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BF8"/>
    <w:rPr>
      <w:sz w:val="32"/>
    </w:rPr>
  </w:style>
  <w:style w:type="paragraph" w:customStyle="1" w:styleId="HeadingProcedure">
    <w:name w:val="Heading Procedure"/>
    <w:basedOn w:val="HeadingBase"/>
    <w:next w:val="Normal"/>
    <w:rsid w:val="00D37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BF8"/>
    <w:pPr>
      <w:spacing w:before="60" w:after="60"/>
    </w:pPr>
  </w:style>
  <w:style w:type="paragraph" w:styleId="ListContinue">
    <w:name w:val="List Continue"/>
    <w:basedOn w:val="List"/>
    <w:rsid w:val="00D37BF8"/>
    <w:pPr>
      <w:ind w:firstLine="0"/>
    </w:pPr>
  </w:style>
  <w:style w:type="paragraph" w:customStyle="1" w:styleId="ListNote">
    <w:name w:val="List Note"/>
    <w:basedOn w:val="List"/>
    <w:rsid w:val="00D37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BF8"/>
    <w:rPr>
      <w:rFonts w:ascii="Courier New" w:hAnsi="Courier New"/>
    </w:rPr>
  </w:style>
  <w:style w:type="paragraph" w:customStyle="1" w:styleId="NoteBullet">
    <w:name w:val="Note Bullet"/>
    <w:basedOn w:val="Note"/>
    <w:rsid w:val="00D37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BF8"/>
    <w:rPr>
      <w:b/>
      <w:smallCaps/>
    </w:rPr>
  </w:style>
  <w:style w:type="paragraph" w:customStyle="1" w:styleId="TableListNumber">
    <w:name w:val="Table List Number"/>
    <w:basedOn w:val="ListNumber"/>
    <w:rsid w:val="00D37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BF8"/>
    <w:pPr>
      <w:numPr>
        <w:numId w:val="9"/>
      </w:numPr>
    </w:pPr>
  </w:style>
  <w:style w:type="paragraph" w:customStyle="1" w:styleId="ListAlpha2">
    <w:name w:val="List Alpha 2"/>
    <w:basedOn w:val="List2"/>
    <w:rsid w:val="00D37BF8"/>
    <w:pPr>
      <w:numPr>
        <w:numId w:val="8"/>
      </w:numPr>
    </w:pPr>
  </w:style>
  <w:style w:type="paragraph" w:styleId="List2">
    <w:name w:val="List 2"/>
    <w:basedOn w:val="BodyText"/>
    <w:rsid w:val="00D37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B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BF8"/>
    <w:pPr>
      <w:numPr>
        <w:numId w:val="4"/>
      </w:numPr>
    </w:pPr>
  </w:style>
  <w:style w:type="paragraph" w:styleId="ListContinue2">
    <w:name w:val="List Continue 2"/>
    <w:basedOn w:val="List2"/>
    <w:rsid w:val="00D37BF8"/>
    <w:pPr>
      <w:ind w:firstLine="0"/>
    </w:pPr>
  </w:style>
  <w:style w:type="paragraph" w:styleId="ListContinue3">
    <w:name w:val="List Continue 3"/>
    <w:basedOn w:val="List3"/>
    <w:rsid w:val="00D37BF8"/>
    <w:pPr>
      <w:ind w:left="1021" w:firstLine="0"/>
    </w:pPr>
  </w:style>
  <w:style w:type="paragraph" w:styleId="ListContinue4">
    <w:name w:val="List Continue 4"/>
    <w:basedOn w:val="List4"/>
    <w:rsid w:val="00D37BF8"/>
    <w:pPr>
      <w:ind w:firstLine="0"/>
    </w:pPr>
  </w:style>
  <w:style w:type="paragraph" w:styleId="ListContinue5">
    <w:name w:val="List Continue 5"/>
    <w:basedOn w:val="List5"/>
    <w:rsid w:val="00D37BF8"/>
    <w:pPr>
      <w:ind w:firstLine="0"/>
    </w:pPr>
  </w:style>
  <w:style w:type="paragraph" w:styleId="ListNumber3">
    <w:name w:val="List Number 3"/>
    <w:basedOn w:val="List3"/>
    <w:rsid w:val="00D37BF8"/>
    <w:pPr>
      <w:numPr>
        <w:numId w:val="5"/>
      </w:numPr>
    </w:pPr>
  </w:style>
  <w:style w:type="paragraph" w:styleId="ListNumber4">
    <w:name w:val="List Number 4"/>
    <w:basedOn w:val="List4"/>
    <w:rsid w:val="00D37BF8"/>
    <w:pPr>
      <w:numPr>
        <w:numId w:val="6"/>
      </w:numPr>
    </w:pPr>
  </w:style>
  <w:style w:type="paragraph" w:styleId="ListNumber5">
    <w:name w:val="List Number 5"/>
    <w:basedOn w:val="List5"/>
    <w:rsid w:val="00D37BF8"/>
    <w:pPr>
      <w:numPr>
        <w:numId w:val="7"/>
      </w:numPr>
    </w:pPr>
  </w:style>
  <w:style w:type="paragraph" w:styleId="BlockText">
    <w:name w:val="Block Text"/>
    <w:basedOn w:val="Normal"/>
    <w:rsid w:val="00D37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BF8"/>
    <w:rPr>
      <w:sz w:val="16"/>
      <w:vertAlign w:val="superscript"/>
    </w:rPr>
  </w:style>
  <w:style w:type="character" w:customStyle="1" w:styleId="Symbols">
    <w:name w:val="Symbols"/>
    <w:basedOn w:val="DefaultParagraphFont"/>
    <w:rsid w:val="00D37BF8"/>
    <w:rPr>
      <w:rFonts w:ascii="Symbol" w:hAnsi="Symbol"/>
    </w:rPr>
  </w:style>
  <w:style w:type="character" w:customStyle="1" w:styleId="MenuOptions">
    <w:name w:val="Menu Options"/>
    <w:basedOn w:val="DefaultParagraphFont"/>
    <w:rsid w:val="00D37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BF8"/>
    <w:rPr>
      <w:b/>
    </w:rPr>
  </w:style>
  <w:style w:type="character" w:customStyle="1" w:styleId="Underlined">
    <w:name w:val="Underlined"/>
    <w:basedOn w:val="DefaultParagraphFont"/>
    <w:rsid w:val="00D37BF8"/>
    <w:rPr>
      <w:u w:val="single"/>
    </w:rPr>
  </w:style>
  <w:style w:type="paragraph" w:customStyle="1" w:styleId="TableBodyTextRight">
    <w:name w:val="Table Body Text Right"/>
    <w:basedOn w:val="TableBodyText"/>
    <w:rsid w:val="00D37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BF8"/>
    <w:rPr>
      <w:sz w:val="18"/>
    </w:rPr>
  </w:style>
  <w:style w:type="paragraph" w:customStyle="1" w:styleId="BodySmallRight">
    <w:name w:val="Body Small Right"/>
    <w:basedOn w:val="BodyTextRight"/>
    <w:rsid w:val="00D37BF8"/>
    <w:rPr>
      <w:sz w:val="18"/>
      <w:szCs w:val="18"/>
    </w:rPr>
  </w:style>
  <w:style w:type="paragraph" w:customStyle="1" w:styleId="MarginEdition">
    <w:name w:val="Margin Edition"/>
    <w:basedOn w:val="MarginNote"/>
    <w:rsid w:val="00D37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BF8"/>
    <w:rPr>
      <w:sz w:val="2"/>
      <w:szCs w:val="2"/>
    </w:rPr>
  </w:style>
  <w:style w:type="character" w:customStyle="1" w:styleId="Small">
    <w:name w:val="Small"/>
    <w:basedOn w:val="DefaultParagraphFont"/>
    <w:rsid w:val="00D37BF8"/>
    <w:rPr>
      <w:sz w:val="16"/>
    </w:rPr>
  </w:style>
  <w:style w:type="paragraph" w:customStyle="1" w:styleId="WideTable">
    <w:name w:val="Wide Table"/>
    <w:basedOn w:val="Normal"/>
    <w:rsid w:val="00D37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BF8"/>
  </w:style>
  <w:style w:type="paragraph" w:styleId="Quote">
    <w:name w:val="Quote"/>
    <w:basedOn w:val="Heading1"/>
    <w:link w:val="QuoteChar"/>
    <w:qFormat/>
    <w:rsid w:val="00D37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BF8"/>
    <w:pPr>
      <w:pageBreakBefore/>
    </w:pPr>
  </w:style>
  <w:style w:type="paragraph" w:customStyle="1" w:styleId="Border">
    <w:name w:val="Border"/>
    <w:basedOn w:val="Normal"/>
    <w:qFormat/>
    <w:rsid w:val="00D37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BF8"/>
    <w:rPr>
      <w:u w:val="single"/>
    </w:rPr>
  </w:style>
  <w:style w:type="character" w:customStyle="1" w:styleId="BoldandItalics">
    <w:name w:val="Bold and Italics"/>
    <w:qFormat/>
    <w:rsid w:val="00D37BF8"/>
    <w:rPr>
      <w:b/>
      <w:i/>
      <w:u w:val="none"/>
    </w:rPr>
  </w:style>
  <w:style w:type="paragraph" w:styleId="BalloonText">
    <w:name w:val="Balloon Text"/>
    <w:basedOn w:val="Normal"/>
    <w:link w:val="BalloonTextChar"/>
    <w:rsid w:val="00D37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BF8"/>
    <w:pPr>
      <w:spacing w:before="0" w:after="0"/>
    </w:pPr>
  </w:style>
  <w:style w:type="paragraph" w:customStyle="1" w:styleId="BodyTextBold">
    <w:name w:val="Body Text Bold"/>
    <w:basedOn w:val="BodyText"/>
    <w:qFormat/>
    <w:rsid w:val="00D37BF8"/>
    <w:rPr>
      <w:b/>
    </w:rPr>
  </w:style>
  <w:style w:type="character" w:styleId="Hyperlink">
    <w:name w:val="Hyperlink"/>
    <w:basedOn w:val="DefaultParagraphFont"/>
    <w:uiPriority w:val="99"/>
    <w:unhideWhenUsed/>
    <w:rsid w:val="00924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2374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CPCPCM4015 Access and interpret regulatory requirements for the plumbing and services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